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mc:Ignorable="wps wpg">
  <w:body>
    <w:p>
      <w:r>
        <w:t xml:space="preserve">Optical panel</w:t>
      </w:r>
    </w:p>
    <w:p>
      <w:r>
        <w:drawing>
          <wp:inline>
            <wp:extent cx="1828800" cy="914400"/>
            <wp:docPr id="7" name="Teal inspection panel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19647E"/>
                    </a:solidFill>
                  </wps:spPr>
                  <wps:bodyPr/>
                </wps:wsp>
              </a:graphicData>
            </a:graphic>
          </wp:inline>
        </w:drawing>
      </w:r>
    </w:p>
    <w:p>
      <w:r>
        <w:t xml:space="preserve">End of inspection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