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1397000</wp:posOffset>
            </wp:positionV>
            <wp:extent cx="1143000" cy="762000"/>
            <wp:wrapNone/>
            <wp:docPr id="1" name="Cobalt tile 1"/>
            <wp:cNvGraphicFramePr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/>
                        <w:r>
                          <w:rPr/>
                          <w:t xml:space="preserve">CobaltBoxInk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  <w:r>
        <w:rPr/>
        <w:t xml:space="preserve">CobaltBlankBoxBody</w:t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