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CedarFrameBody Keep the archive tray clear.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framePr w:w="10080" w:hAnchor="page" w:vAnchor="text" w:x="840" w:y="20" w:wrap="auto"/>
    </w:pPr>
    <w:r>
      <w:rPr/>
      <w:t xml:space="preserve">CedarFrame01 Archive ledger.</w:t>
    </w:r>
  </w:p>
  <w:p>
    <w:pPr>
      <w:jc w:val="center"/>
    </w:pPr>
    <w:r>
      <w:rPr/>
      <w:t xml:space="preserve">CedarSheet01 Page control.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