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/>
      <w:r>
        <w:rPr>
          <w:position w:val="36"/>
        </w:rPr>
        <w:drawing>
          <wp:inline distT="0" distB="0" distL="0" distR="0">
            <wp:extent cx="2159000" cy="406400"/>
            <wp:docPr id="63" name="Jasper column car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590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0" w:lineRule="exact"/>
                        </w:pPr>
                        <w:r>
                          <w:rPr>
                            <w:sz w:val="22"/>
                          </w:rPr>
                          <w:t xml:space="preserve">JasperLiftLabel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inline>
        </w:drawing>
      </w:r>
    </w:p>
    <w:p>
      <w:pPr/>
      <w:r>
        <w:rPr/>
        <w:t xml:space="preserve">JasperLiftReceipt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