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Maple opening</w:t>
      </w:r>
    </w:p>
    <w:customXml w:element="Maple">
      <w:p>
        <w:pPr/>
        <w:commentRangeStart w:id="11"/>
        <w:r>
          <w:rPr/>
          <w:t xml:space="preserve">Cedar clause</w:t>
        </w:r>
        <w:commentRangeEnd w:id="11"/>
        <w:r>
          <w:commentReference w:id="11"/>
        </w:r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