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Pr>
          <w:specVanish/>
        </w:rPr>
      </w:pPr>
      <w:r>
        <w:rPr/>
        <w:t xml:space="preserve">LarchLead </w:t>
      </w:r>
    </w:p>
    <w:p>
      <w:pPr>
        <w:rPr>
          <w:vanish/>
        </w:rPr>
      </w:pPr>
      <w:r>
        <w:rPr>
          <w:vanish/>
        </w:rPr>
        <w:t xml:space="preserve">PrivateLarchToken</w:t>
      </w:r>
      <w:r>
        <w:rPr/>
        <w:t xml:space="preserve"/>
      </w:r>
    </w:p>
    <w:p>
      <w:pPr/>
      <w:r>
        <w:rPr/>
        <w:t xml:space="preserve"> LarchTail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