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v="urn:schemas-microsoft-com:vml">
  <w:body>
    <w:p>
      <w:pPr/>
      <w:r>
        <w:rPr/>
        <w:t xml:space="preserve">HarborBefore The inspection begins.</w:t>
      </w:r>
    </w:p>
    <w:p>
      <w:pPr/>
      <w: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828800" cy="914400"/>
            <wp:wrapTopAndBottom/>
            <wp:docPr id="7" name="Harbor panel 7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8800" cy="914400"/>
                    </a:xfrm>
                    <a:prstGeom prst="rect">
                      <a:avLst/>
                    </a:prstGeom>
                    <a:solidFill>
                      <a:srgbClr val="19647E"/>
                    </a:solidFill>
                  </wps:spPr>
                  <wps:bodyPr/>
                </wps:wsp>
              </a:graphicData>
            </a:graphic>
          </wp:anchor>
        </w:drawing>
      </w:r>
      <w:r>
        <w:rPr/>
        <w:t xml:space="preserve">HarborAnchor</w:t>
      </w:r>
    </w:p>
    <w:p>
      <w:pPr/>
      <w:r>
        <w:rPr/>
        <w:t xml:space="preserve">HarborAfter The inspection ends.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320" w:lineRule="atLeas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