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Wren inventory</w:t>
      </w:r>
    </w:p>
    <w:p>
      <w:pPr>
        <w:tabs>
          <w:tab w:val="center" w:pos="8640"/>
        </w:tabs>
      </w:pPr>
      <w:r>
        <w:rPr/>
        <w:t xml:space="preserve">Item </w:t>
      </w:r>
      <w:r>
        <w:tab/>
      </w:r>
      <w:r>
        <w:rPr>
          <w:sz w:val="24"/>
        </w:rPr>
        <w:t xml:space="preserve"> FINISH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