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Wren inventory</w:t>
      </w:r>
    </w:p>
    <w:p>
      <w:pPr>
        <w:tabs>
          <w:tab w:val="right" w:pos="8640" w:leader="dot"/>
        </w:tabs>
      </w:pPr>
      <w:r>
        <w:rPr/>
        <w:t xml:space="preserve">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 </w:t>
      </w:r>
      <w:r>
        <w:tab/>
      </w:r>
      <w:r>
        <w:rPr>
          <w:sz w:val="24"/>
        </w:rPr>
        <w:t xml:space="preserve"> FINISH</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sz w:val="24"/>
      </w:rPr>
    </w:r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