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pict>
          <v:rect xmlns:v="urn:schemas-microsoft-com:vml" id="WrenBox" stroked="f" style="position:absolute;z-index:1;mso-position-horizontal-relative:page;mso-position-vertical-relative:page;margin-left:72pt;margin-top:100pt;width:468pt;height:500pt">
            <v:textbox inset="0,0,0,0">
              <w:txbxContent>
                <w:p>
                  <w:pPr/>
                  <w:r>
                    <w:rPr/>
                    <w:t xml:space="preserve">Wren inventory</w:t>
                  </w:r>
                </w:p>
                <w:p>
                  <w:pPr>
                    <w:tabs>
                      <w:tab w:val="right" w:pos="8640"/>
                    </w:tabs>
                  </w:pPr>
                  <w:r>
                    <w:rPr/>
                    <w:t xml:space="preserve">Item </w:t>
                  </w:r>
                  <w:r>
                    <w:tab/>
                  </w:r>
                  <w:r>
                    <w:rPr>
                      <w:sz w:val="24"/>
                    </w:rPr>
                    <w:t xml:space="preserve"> FINISH</w:t>
                  </w:r>
                </w:p>
              </w:txbxContent>
            </v:textbox>
          </v:rect>
        </w:pic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