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III.</w:t>
      </w:r>
      <w:r>
        <w:tab/>
      </w:r>
      <m:oMath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k</m:t>
            </m:r>
          </m:sup>
          <m:e>
            <m:r>
              <m:t>x</m:t>
            </m:r>
          </m:e>
        </m:nary>
      </m:oMath>
      <w:r>
        <w:t xml:space="preserve"> Survey schedule.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