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p>
      <w:pPr/>
      <w:r>
        <w:rPr/>
        <w:t xml:space="preserve">PanelBefore Optical panel.</w:t>
      </w:r>
    </w:p>
    <w:p>
      <w:pPr/>
      <w:r>
        <w:drawing>
          <wp:inline distT="0" distB="0" distL="0" distR="0">
            <wp:extent cx="1828800" cy="914400"/>
            <wp:docPr id="7" name="Teal inspection panel"/>
            <a:graphic>
              <a:graphicData uri="http://schemas.openxmlformats.org/drawingml/2006/picture">
                <pic:pic>
                  <pic:nvPicPr>
                    <pic:cNvPr id="1" name="teal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PanelAfter End of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age" Type="http://schemas.openxmlformats.org/officeDocument/2006/relationships/image" Target="media/diamond.png"/></Relationships>
</file>