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40"/>
      </w:pPr>
      <w:r>
        <w:rPr/>
        <w:t xml:space="preserve">PlacementBefore The register opens above the table.</w:t>
      </w:r>
    </w:p>
    <w:tbl>
      <w:tblPr>
        <w:tblW w:w="50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BoundaryLeft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BoundaryRight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