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Waterway inspection.</w:t>
      </w:r>
    </w:p>
    <w:tbl>
      <w:tblPr/>
      <w:tblGrid>
        <w:gridCol w:w="2400"/>
        <w:gridCol w:w="1600"/>
      </w:tblGrid>
      <w:tr>
        <w:tc>
          <w:tcPr>
            <w:tcW w:w="2400" w:type="dxa"/>
          </w:tcPr>
          <w:p>
            <w:r>
              <w:t xml:space="preserve">East marker</w:t>
            </w:r>
          </w:p>
        </w:tc>
        <w:tc>
          <w:tcPr>
            <w:tcW w:w="1600" w:type="dxa"/>
          </w:tcPr>
          <w:p>
            <w:r>
              <w:t xml:space="preserve">West marker</w:t>
            </w:r>
          </w:p>
        </w:tc>
      </w:tr>
      <w:tr>
        <w:trPr>
          <w:gridAfter w:val="1"/>
        </w:trPr>
        <w:tc>
          <w:tcPr>
            <w:tcW w:w="2400" w:type="dxa"/>
          </w:tcPr>
          <w:p>
            <w:r>
              <w:t xml:space="preserve">Center marker</w:t>
            </w:r>
          </w:p>
        </w:tc>
      </w:tr>
      <w:tr>
        <w:tc>
          <w:tcPr>
            <w:tcW w:w="2400" w:type="dxa"/>
          </w:tcPr>
          <w:p>
            <w:r>
              <w:t xml:space="preserve">Upper marker</w:t>
            </w:r>
          </w:p>
        </w:tc>
        <w:tc>
          <w:tcPr>
            <w:tcW w:w="1600" w:type="dxa"/>
          </w:tcPr>
          <w:p>
            <w:r>
              <w:t xml:space="preserve">Lower marker</w:t>
            </w:r>
          </w:p>
        </w:tc>
      </w:tr>
    </w:tbl>
    <w:p>
      <w:r>
        <w:t xml:space="preserve">Inspection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