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tblGridChange w:id="100">
          <w:tblGrid>
            <w:gridCol w:w="3000"/>
            <w:gridCol w:w="1000"/>
          </w:tblGrid>
        </w:tblGridChange>
      </w:tblGrid>
      <w:tr>
        <w:tc>
          <w:tcPr>
            <w:tcW w:w="4000" w:type="dxa"/>
            <w:gridSpan w:val="2"/>
            <w:shd w:val="clear" w:fill="D9EAD3"/>
            <w:tcPrChange w:id="102" w:author="Prior Survey Reviewer" w:date="2026-01-01T00:00:00Z">
              <w:tcPr>
                <w:tcW w:w="4000" w:type="dxa"/>
                <w:gridSpan w:val="2"/>
                <w:shd w:val="clear" w:fill="FFF2CC"/>
              </w:tcPr>
            </w:tcPrChange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