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Before the clause </w:t>
      </w:r>
      <w:commentRangeStart w:id="1"/>
      <w:r>
        <w:t xml:space="preserve">the review begins.</w:t>
      </w:r>
      <w:commentRangeEnd w:id="1"/>
      <w:r>
        <w:commentReference w:id="1"/>
      </w:r>
    </w:p>
    <w:customXml w:element="clause">
      <w:p>
        <w:r>
          <w:t xml:space="preserve">Clause text first</w:t>
        </w:r>
        <w:r>
          <w:t xml:space="preserve">, revised</w:t>
        </w:r>
        <w:r>
          <w:t xml:space="preserve">.</w:t>
        </w:r>
      </w:p>
      <w:p>
        <w:r>
          <w:t xml:space="preserve">Clause text second.</w:t>
        </w:r>
      </w:p>
    </w:customXml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" w:author="Reviewer" w:date="2026-01-01T00:00:00Z" w:initials="RV">
    <w:p>
      <w:r>
        <w:annotationRef/>
      </w:r>
      <w:r>
        <w:t xml:space="preserve">Check the clause wording.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