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 w14:paraId="00000020"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 w14:paraId="00000021">
          <w:r>
            <w:t xml:space="preserve">Clause text second</w:t>
          </w:r>
          <w:r>
            <w:t xml:space="preserve">, amended</w:t>
          </w:r>
          <w:r>
            <w:t xml:space="preserve">.</w:t>
          </w:r>
        </w:p>
        <w:p w14:paraId="00000022"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