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BodyMarker The cedar drawer is ready.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</w:p>
  <w:p>
    <w:pPr/>
    <w:r>
      <w:rPr/>
      <w:t xml:space="preserve">HeaderMarker Night archive register.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