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/>
      <w:tblGrid>
        <w:gridCol w:w="6000"/>
      </w:tblGrid>
      <w:tr>
        <w:trPr>
          <w:trHeight w:val="461.5" w:hRule="atLeast"/>
        </w:trPr>
        <w:tc>
          <w:p>
            <w:pPr/>
            <w:r>
              <w:rPr/>
              <w:t xml:space="preserve">LarchFractionalRow</w:t>
            </w:r>
          </w:p>
        </w:tc>
      </w:tr>
    </w:tbl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