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LarchPaperMark</w:t>
      </w:r>
    </w:p>
    <w:sectPr>
      <w:headerReference w:type="default" r:id="rStory"/>
      <w:pgSz w:w="7600" w:h="8800"/>
      <w:pgMar w:top="800" w:right="800" w:bottom="800" w:left="800" w:header="200" w:footer="200"/>
    </w:sectPr>
  </w:body>
</w:document>
</file>

<file path=word/header1.xml><?xml version="1.0" encoding="utf-8"?>
<w:hdr xmlns:w="http://schemas.openxmlformats.org/wordprocessingml/2006/main">
  <w:p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14="http://schemas.microsoft.com/office/word/2010/wordprocessingDrawing">
    <w:pPr>
      <w:spacing w:before="0" w:after="0" w:line="240" w:lineRule="exact"/>
    </w:pPr>
    <w:r>
      <w:drawing>
        <wp:inline distT="0" distB="0" distL="0" distR="0">
          <wp:extent cx="914400" cy="228600"/>
          <wp:docPr id="4" name="Larch page wash"/>
          <wp:cNvGraphicFramePr/>
          <a:graphic>
            <a:graphicData uri="http://schemas.openxmlformats.org/drawingml/2006/picture">
              <pic:pic>
                <pic:nvPicPr>
                  <pic:cNvPr id="4" name="Larch pale grid"/>
                  <pic:cNvPicPr/>
                </pic:nvPicPr>
                <pic:blipFill>
                  <a:blip r:embed="rLarchImage"/>
                  <a:stretch>
                    <a:fillRect/>
                  </a:stretch>
                </pic:blipFill>
                <pic:spPr>
                  <a:xfrm>
                    <a:off x="0" y="0"/>
                    <a:ext cx="9144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Story" Type="http://schemas.openxmlformats.org/officeDocument/2006/relationships/header" Target="header1.xml"/></Relationships>
</file>

<file path=word/_rels/header1.xml.rels><Relationships xmlns="http://schemas.openxmlformats.org/package/2006/relationships"><Relationship Id="rLarchImage" Type="http://schemas.openxmlformats.org/officeDocument/2006/relationships/image" Target="media/larch-grid.png"/></Relationships>
</file>