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EstuaryBody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>
      <w:tabs>
        <w:tab w:val="right" w:pos="9360" w:leader="dot"/>
      </w:tabs>
    </w:pPr>
    <w:r>
      <w:t/>
    </w:r>
    <w:r>
      <w:rPr>
        <w:b/>
        <w:color w:val="225588"/>
      </w:rPr>
      <w:tab/>
    </w:r>
    <w:r>
      <w:rPr>
        <w:b/>
        <w:color w:val="225588"/>
      </w:rPr>
      <w:t xml:space="preserve"> EstuaryMark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