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t xml:space="preserve">Juniper carrier </w:t>
      </w:r>
      <w:r>
        <w:pict>
          <v:shape xmlns:v="urn:schemas-microsoft-com:vml" style="position:absolute;margin-left:0pt;margin-top:18pt;width:80pt;height:40pt" coordsize="21600,21600" path="m,l,21600r21600,l21600,xe" strokecolor="#226688" fillcolor="#eef6f8">
            <v:textbox>
              <w:txbxContent>
                <w:p>
                  <w:r>
                    <w:t xml:space="preserve">Juniper first.</w:t>
                  </w:r>
                </w:p>
              </w:txbxContent>
            </v:textbox>
          </v:shape>
          <v:shape xmlns:v="urn:schemas-microsoft-com:vml" style="position:absolute;margin-left:150pt;margin-top:18pt;width:100pt;height:40pt" coordsize="21600,21600" path="m,l,21600r21600,l21600,xe" strokecolor="#226688" fillcolor="#eef6f8">
            <v:textbox>
              <w:txbxContent>
                <w:p>
                  <w:r>
                    <w:t xml:space="preserve">Juniper second.</w:t>
                  </w:r>
                </w:p>
              </w:txbxContent>
            </v:textbox>
          </v:shape>
        </w:pict>
      </w:r>
      <w:r>
        <w:t xml:space="preserve"> remains here.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