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hared"/>
      </w:pPr>
      <w:r>
        <w:rPr/>
        <w:t xml:space="preserve">AlderBuild The blue source.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20" w:line="280" w:lineRule="exact"/>
      </w:pPr>
    </w:pPrDefault>
  </w:docDefaults>
  <w:style w:type="paragraph" w:styleId="Shared">
    <w:name w:val="Body blue"/>
    <w:rPr>
      <w:color w:val="0000C0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