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4"/>
      <w:r>
        <w:rPr/>
        <w:t xml:space="preserve">BirchYearAnchor The crew verifies the calendar.</w:t>
      </w:r>
      <w:commentRangeEnd w:id="4"/>
      <w:r>
        <w:commentReference w:id="4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4" w:author="Birch Reviewer" w:date="2027-01-02T04:30:00Z">
    <w:p>
      <w:pPr/>
      <w:r>
        <w:rPr/>
        <w:t xml:space="preserve">BirchYearNote YearProof2027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