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Ridge survey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tabs>
          <w:tab w:val="right" w:leader="dot" w:pos="9350"/>
        </w:tabs>
      </w:pPr>
      <w:r>
        <w:t xml:space="preserve">Valley survey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 xml:space="preserve">3</w:t>
      </w:r>
      <w:r>
        <w:fldChar w:fldCharType="end"/>
      </w:r>
    </w:p>
    <w:p>
      <w:r>
        <w:fldChar w:fldCharType="end"/>
      </w:r>
    </w:p>
    <w:p>
      <w:bookmarkStart w:id="10" w:name="_Toc101"/>
      <w:r>
        <w:t xml:space="preserve">Ridge survey</w:t>
      </w:r>
      <w:bookmarkEnd w:id="10"/>
    </w:p>
    <w:p>
      <w:r>
        <w:t xml:space="preserve">Ridge survey notes are filed.</w:t>
      </w:r>
    </w:p>
    <w:p>
      <w:bookmarkStart w:id="11" w:name="_Toc102"/>
      <w:r>
        <w:t xml:space="preserve">Valley survey</w:t>
      </w:r>
      <w:bookmarkEnd w:id="11"/>
    </w:p>
    <w:p>
      <w:r>
        <w:t xml:space="preserve">Valley survey notes are filed.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OC1">
    <w:name w:val="toc 1"/>
    <w:basedOn w:val="Normal"/>
    <w:next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