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  <w:gridCol w:w="2000"/>
      </w:tblGrid>
      <w:tr>
        <w:trPr>
          <w:gridBefore w:val="1"/>
          <w:trHeight w:val="480"/>
        </w:trP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>Ridge marker</w:t>
            </w:r>
          </w:p>
        </w:tc>
        <w:tc>
          <w:tcPr>
            <w:tcW w:w="2000" w:type="dxa"/>
          </w:tcPr>
          <w:p>
            <w:r>
              <w:t xml:space="preserve">Jetty marker</w:t>
            </w:r>
          </w:p>
        </w:tc>
        <w:tc>
          <w:tcPr>
            <w:tcW w:w="2000" w:type="dxa"/>
          </w:tcPr>
          <w:p>
            <w:r>
              <w:t xml:space="preserve">Marsh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