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auto"/>
      </w:pPr>
      <w:r>
        <w:drawing>
          <wp:inline distT="0" distB="0" distL="0" distR="0">
            <wp:extent cx="762000" cy="2032000"/>
            <wp:docPr id="1" name="Cobalt tile 1"/>
            <wp:cNvGraphicFramePr/>
            <a:graphic>
              <a:graphicData uri="http://schemas.openxmlformats.org/drawingml/2006/picture">
                <pic:pic>
                  <pic:nvPicPr>
                    <pic:cNvPr id="1" name="Cobalt tile"/>
                    <pic:cNvPicPr/>
                  </pic:nvPicPr>
                  <pic:blipFill>
                    <a:blip r:embed="rCobal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CobaltTall1</w:t>
      </w:r>
      <w:r>
        <w:br/>
      </w:r>
      <w:r>
        <w:drawing>
          <wp:inline distT="0" distB="0" distL="0" distR="0">
            <wp:extent cx="762000" cy="2032000"/>
            <wp:docPr id="2" name="Cobalt tile 2"/>
            <wp:cNvGraphicFramePr/>
            <a:graphic>
              <a:graphicData uri="http://schemas.openxmlformats.org/drawingml/2006/picture">
                <pic:pic>
                  <pic:nvPicPr>
                    <pic:cNvPr id="2" name="Cobalt tile"/>
                    <pic:cNvPicPr/>
                  </pic:nvPicPr>
                  <pic:blipFill>
                    <a:blip r:embed="rCobal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CobaltTall2</w:t>
      </w:r>
    </w:p>
    <w:sectPr>
      <w:pgSz w:w="7600" w:h="4800"/>
      <w:pgMar w:top="400" w:right="800" w:bottom="4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balt" Type="http://schemas.openxmlformats.org/officeDocument/2006/relationships/image" Target="media/cobalt-tile.png"/></Relationships>
</file>