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drawing>
          <wp:inline distT="0" distB="0" distL="0" distR="0">
            <wp:extent cx="914400" cy="1270000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CobaltTile1</w:t>
      </w:r>
    </w:p>
    <w:p>
      <w:pPr>
        <w:spacing w:before="0" w:after="0" w:line="240" w:lineRule="auto"/>
      </w:pPr>
      <w:r>
        <w:drawing>
          <wp:inline distT="0" distB="0" distL="0" distR="0">
            <wp:extent cx="914400" cy="1270000"/>
            <wp:docPr id="2" name="Cobalt tile 2"/>
            <wp:cNvGraphicFramePr/>
            <a:graphic>
              <a:graphicData uri="http://schemas.openxmlformats.org/drawingml/2006/picture">
                <pic:pic>
                  <pic:nvPicPr>
                    <pic:cNvPr id="2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CobaltTile2</w:t>
      </w:r>
    </w:p>
    <w:p>
      <w:pPr>
        <w:spacing w:before="0" w:after="0" w:line="240" w:lineRule="auto"/>
      </w:pPr>
      <w:r>
        <w:drawing>
          <wp:inline distT="0" distB="0" distL="0" distR="0">
            <wp:extent cx="914400" cy="1270000"/>
            <wp:docPr id="3" name="Cobalt tile 3"/>
            <wp:cNvGraphicFramePr/>
            <a:graphic>
              <a:graphicData uri="http://schemas.openxmlformats.org/drawingml/2006/picture">
                <pic:pic>
                  <pic:nvPicPr>
                    <pic:cNvPr id="3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CobaltTile3</w:t>
      </w:r>
    </w:p>
    <w:sectPr>
      <w:pgSz w:w="7600" w:h="48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