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Nested table spacing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OuterLeft</w:t>
            </w:r>
          </w:p>
          <w:tbl>
            <w:tblPr>
              <w:tblW w:w="4200" w:type="dxa"/>
              <w:tblBorders>
                <w:top w:val="single" w:sz="6" w:color="444444"/>
                <w:left w:val="single" w:sz="6" w:color="444444"/>
                <w:bottom w:val="single" w:sz="6" w:color="444444"/>
                <w:right w:val="single" w:sz="6" w:color="444444"/>
                <w:insideH w:val="single" w:sz="6" w:color="444444"/>
                <w:insideV w:val="single" w:sz="6" w:color="444444"/>
              </w:tblBorders>
            </w:tblPr>
            <w:tblGrid>
              <w:gridCol w:w="2100"/>
              <w:gridCol w:w="2100"/>
            </w:tblGrid>
            <w:tr>
              <w:tc>
                <w:tcPr/>
                <w:p>
                  <w:pPr/>
                  <w:r>
                    <w:rPr/>
                    <w:t xml:space="preserve">InnerLeft</w:t>
                  </w:r>
                </w:p>
              </w:tc>
              <w:tc>
                <w:tcPr/>
                <w:p>
                  <w:pPr/>
                  <w:r>
                    <w:rPr/>
                    <w:t xml:space="preserve">InnerRight</w:t>
                  </w:r>
                </w:p>
              </w:tc>
            </w:tr>
          </w:tbl>
          <w:p>
            <w:pPr/>
            <w:r>
              <w:rPr/>
              <w:t xml:space="preserve"/>
            </w:r>
          </w:p>
        </w:tc>
        <w:tc>
          <w:tcPr/>
          <w:p>
            <w:pPr/>
            <w:r>
              <w:rPr/>
              <w:t xml:space="preserve">OuterRight</w:t>
            </w:r>
          </w:p>
        </w:tc>
      </w:tr>
    </w:tbl>
    <w:p>
      <w:pPr/>
      <w:r>
        <w:rPr/>
        <w:t xml:space="preserve">AfterTable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