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  <w:r>
        <w:pict>
          <v:shape id="AshPanel" style="width:200pt;height:100pt">
            <v:textbox>
              <w:txbxContent>
                <w:p>
                  <w:pPr/>
                  <w:r>
                    <w:rPr/>
                    <w:t xml:space="preserve">AshInside</w:t>
                  </w:r>
                </w:p>
              </w:txbxContent>
            </v:textbox>
          </v:shape>
        </w:pic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