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>
          <w:rFonts w:ascii="Liberation Serif" w:hAnsi="Liberation Serif"/>
          <w:b/>
          <w:sz w:val="24"/>
          <w:rPrChange w:id="1" w:author="Cedar Reviewer" w:date="2026-09-10T12:00:00Z">
            <w:rPr>
              <w:rFonts w:ascii="Liberation Serif" w:hAnsi="Liberation Serif"/>
              <w:sz w:val="24"/>
            </w:rPr>
          </w:rPrChange>
        </w:rPr>
        <w:t xml:space="preserve">FormatLabel The cedar ledger is ready.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