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2"/>
        <w:numPr>
          <w:ilvl w:val="0"/>
          <w:numId w:val="1"/>
        </w:numPr>
        <w:rPr>
          <w:vanish w:val="1"/>
        </w:rPr>
      </w:pPr>
      <w:r>
        <w:rPr/>
        <w:t xml:space="preserve">CedarHeading.</w:t>
      </w:r>
    </w:p>
    <w:p>
      <w:pPr/>
      <w:r>
        <w:rPr/>
        <w:t xml:space="preserve"> CedarBody Return the archive folder before dusk.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suff w:val="space"/>
      <w:lvlText w:val="%1."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  <w:style w:type="paragraph" w:styleId="Heading2">
    <w:name w:val="heading 2"/>
    <w:basedOn w:val="Normal"/>
    <w:pPr>
      <w:outlineLvl w:val="1"/>
    </w:pPr>
    <w:rPr>
      <w:b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umbering" Type="http://schemas.openxmlformats.org/officeDocument/2006/relationships/numbering" Target="numbering.xml"/></Relationships>
</file>