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FlintLeafOne</w:t>
      </w:r>
    </w:p>
    <w:p>
      <w:pPr>
        <w:pageBreakBefore/>
      </w:pPr>
      <w:r>
        <w:rPr/>
        <w:t xml:space="preserve">FlintLeafTwo</w:t>
      </w:r>
    </w:p>
    <w:sectPr>
      <w:headerReference w:type="default" r:id="rStory"/>
      <w:pgSz w:w="6800" w:h="9200"/>
      <w:pgMar w:top="800" w:right="1000" w:bottom="800" w:left="1000" w:header="200" w:footer="200"/>
    </w:sectPr>
  </w:body>
</w:document>
</file>

<file path=word/header1.xml><?xml version="1.0" encoding="utf-8"?>
<w:hdr xmlns:w="http://schemas.openxmlformats.org/wordprocessingml/2006/main">
  <w:p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203200</wp:posOffset>
          </wp:positionH>
          <wp:positionV relativeFrom="page">
            <wp:posOffset>152400</wp:posOffset>
          </wp:positionV>
          <wp:extent cx="609600" cy="609600"/>
          <wp:wrapNone/>
          <wp:docPr id="27" name="FI"/>
          <a:graphic>
            <a:graphicData uri="http://schemas.openxmlformats.org/drawingml/2006/picture">
              <pic:pic>
                <pic:nvPicPr>
                  <pic:cNvPr id="27" name="FI"/>
                  <pic:cNvPicPr/>
                </pic:nvPicPr>
                <pic:blipFill>
                  <a:blip r:embed="rFlintCorner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

<file path=word/_rels/header1.xml.rels><Relationships xmlns="http://schemas.openxmlformats.org/package/2006/relationships"><Relationship Id="rFlintCorner" Type="http://schemas.openxmlformats.org/officeDocument/2006/relationships/image" Target="media/flint-corner.png"/></Relationships>
</file>