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Archive01 Maple register inspected.</w:t>
      </w:r>
    </w:p>
    <w:p>
      <w:pPr>
        <w:pageBreakBefore/>
      </w:pPr>
      <w:r>
        <w:rPr/>
        <w:t xml:space="preserve">Archive02 Maple register inspected.</w:t>
      </w:r>
    </w:p>
    <w:p>
      <w:pPr>
        <w:pageBreakBefore/>
      </w:pPr>
      <w:r>
        <w:rPr/>
        <w:t xml:space="preserve">Archive03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pgNumType w:fmt="upperRoman" w:start="12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rPr>
        <w:i/>
        <w:sz w:val="24"/>
      </w:rPr>
      <w:pgNum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