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LarchAlignBody Keep the tally sheet flat.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pStyle w:val="CentredFrame"/>
      <w:framePr w:w="2880" w:wrap="around" w:vAnchor="text" w:hAnchor="page" w:x="2000" w:y="40"/>
    </w:pPr>
    <w:r>
      <w:rPr/>
      <w:t xml:space="preserve">LarchAlign01 Tally mark.</w:t>
    </w:r>
  </w:p>
  <w:p>
    <w:pPr>
      <w:jc w:val="center"/>
    </w:pPr>
    <w:r>
      <w:rPr/>
      <w:t xml:space="preserve">LarchSheet01 Leaf control.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 w:line="240" w:lineRule="exact"/>
      </w:pPr>
    </w:pPrDefault>
  </w:docDefaults>
  <w:style w:type="paragraph" w:customStyle="1" w:styleId="CentredFrame">
    <w:name w:val="Centred Frame"/>
    <w:pPr>
      <w:framePr w:w="2880" w:wrap="around" w:vAnchor="text" w:hAnchor="page" w:xAlign="center" w:y="40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