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bookmarkStart w:id="7" w:name="SharedRange"/>
      <w:r>
        <w:rPr/>
        <w:t xml:space="preserve">Cedar clause</w:t>
      </w:r>
      <w:bookmarkEnd w:id="7"/>
    </w:p>
    <w:p>
      <w:pPr/>
      <w:r>
        <w:rPr/>
        <w:t xml:space="preserve">Dune clause</w:t>
      </w:r>
    </w:p>
    <w:p>
      <w:pPr/>
      <w:r>
        <w:rPr/>
        <w:t xml:space="preserve">Reed 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