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BDDC2" w14:textId="77777777" w:rsidR="00375CF4" w:rsidRDefault="00B37BBD" w:rsidP="00375CF4">
      <w:pPr>
        <w:pStyle w:val="ListParagraph"/>
        <w:numPr>
          <w:ilvl w:val="0"/>
          <w:numId w:val="3"/>
        </w:numPr>
        <w:spacing w:after="0" w:line="240" w:lineRule="auto"/>
        <w:rPr>
          <w:rFonts w:ascii="Times New Roman" w:eastAsia="Times New Roman" w:hAnsi="Times New Roman" w:cs="Times New Roman"/>
          <w:kern w:val="0"/>
          <w14:ligatures w14:val="none"/>
        </w:rPr>
      </w:pPr>
      <w:r w:rsidRPr="00375CF4">
        <w:rPr>
          <w:rFonts w:ascii="Times New Roman" w:eastAsia="Times New Roman" w:hAnsi="Times New Roman" w:cs="Times New Roman"/>
          <w:kern w:val="0"/>
          <w14:ligatures w14:val="none"/>
        </w:rPr>
        <w:t>To check an existing vSphere HA setup, the employee should first open the vSphere Client and go to the cluster settings where HA is defined. They should check the "vSphere Availability" section to ensure that vSphere HA is activated. Next, they should check the "Cluster Status" to make sure that all hosts are connected to the HA cluster. The employee should also examine the "Advanced Options" to ensure that any custom settings are consistent with standard practices. Furthermore, examining the "Heartbeat Datastores" is critical to ensuring that numerous datastores are utilized to boost resilience.</w:t>
      </w:r>
    </w:p>
    <w:p w14:paraId="205E2E3B" w14:textId="1E84263E" w:rsidR="00B37BBD" w:rsidRPr="00375CF4" w:rsidRDefault="00B37BBD" w:rsidP="00375CF4">
      <w:pPr>
        <w:pStyle w:val="ListParagraph"/>
        <w:numPr>
          <w:ilvl w:val="0"/>
          <w:numId w:val="3"/>
        </w:numPr>
        <w:spacing w:after="0" w:line="240" w:lineRule="auto"/>
        <w:rPr>
          <w:rFonts w:ascii="Times New Roman" w:eastAsia="Times New Roman" w:hAnsi="Times New Roman" w:cs="Times New Roman"/>
          <w:kern w:val="0"/>
          <w14:ligatures w14:val="none"/>
        </w:rPr>
      </w:pPr>
      <w:r w:rsidRPr="00375CF4">
        <w:rPr>
          <w:rFonts w:ascii="Times New Roman" w:eastAsia="Times New Roman" w:hAnsi="Times New Roman" w:cs="Times New Roman"/>
          <w:kern w:val="0"/>
          <w14:ligatures w14:val="none"/>
        </w:rPr>
        <w:t xml:space="preserve">To check the </w:t>
      </w:r>
      <w:proofErr w:type="gramStart"/>
      <w:r w:rsidRPr="00375CF4">
        <w:rPr>
          <w:rFonts w:ascii="Times New Roman" w:eastAsia="Times New Roman" w:hAnsi="Times New Roman" w:cs="Times New Roman"/>
          <w:kern w:val="0"/>
          <w14:ligatures w14:val="none"/>
        </w:rPr>
        <w:t>amount</w:t>
      </w:r>
      <w:proofErr w:type="gramEnd"/>
      <w:r w:rsidRPr="00375CF4">
        <w:rPr>
          <w:rFonts w:ascii="Times New Roman" w:eastAsia="Times New Roman" w:hAnsi="Times New Roman" w:cs="Times New Roman"/>
          <w:kern w:val="0"/>
          <w14:ligatures w14:val="none"/>
        </w:rPr>
        <w:t xml:space="preserve"> of resources consumed by a vSphere HA Cluster, the employee</w:t>
      </w:r>
      <w:r w:rsidR="00375CF4" w:rsidRPr="00375CF4">
        <w:rPr>
          <w:rFonts w:ascii="Times New Roman" w:eastAsia="Times New Roman" w:hAnsi="Times New Roman" w:cs="Times New Roman"/>
          <w:kern w:val="0"/>
          <w14:ligatures w14:val="none"/>
        </w:rPr>
        <w:t xml:space="preserve"> </w:t>
      </w:r>
      <w:r w:rsidRPr="00375CF4">
        <w:rPr>
          <w:rFonts w:ascii="Times New Roman" w:eastAsia="Times New Roman" w:hAnsi="Times New Roman" w:cs="Times New Roman"/>
          <w:kern w:val="0"/>
          <w14:ligatures w14:val="none"/>
        </w:rPr>
        <w:t>should see the "Cluster Summary" in the vSphere Client. They may look at resource utilization information, such as CPU and memory consumption. They may see how resources are divided across virtual computers in the cluster by going via the "Resource Allocation" page. The employee should also verify the "Admission Control" settings to ensure that appropriate resources are reserved to handle host failures in accordance with the defined policy, which might be Slot Policy, Dedicated Failover Host, or Cluster Resource Percentage.</w:t>
      </w:r>
    </w:p>
    <w:p w14:paraId="0A8D8D66" w14:textId="77777777" w:rsidR="00085AA4" w:rsidRPr="0031521A" w:rsidRDefault="00085AA4" w:rsidP="0031521A"/>
    <w:sectPr w:rsidR="00085AA4" w:rsidRPr="0031521A" w:rsidSect="003152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861"/>
    <w:multiLevelType w:val="hybridMultilevel"/>
    <w:tmpl w:val="9B3E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133BD"/>
    <w:multiLevelType w:val="hybridMultilevel"/>
    <w:tmpl w:val="CEC4D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828CF"/>
    <w:multiLevelType w:val="hybridMultilevel"/>
    <w:tmpl w:val="3EE40CC2"/>
    <w:lvl w:ilvl="0" w:tplc="E092E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4057030">
    <w:abstractNumId w:val="0"/>
  </w:num>
  <w:num w:numId="2" w16cid:durableId="705563544">
    <w:abstractNumId w:val="1"/>
  </w:num>
  <w:num w:numId="3" w16cid:durableId="8612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4"/>
    <w:rsid w:val="00085AA4"/>
    <w:rsid w:val="0031521A"/>
    <w:rsid w:val="00375CF4"/>
    <w:rsid w:val="006C05B2"/>
    <w:rsid w:val="00B3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783A7"/>
  <w15:chartTrackingRefBased/>
  <w15:docId w15:val="{D43770DA-D115-CA4E-BDE2-6A04C852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A4"/>
    <w:rPr>
      <w:rFonts w:eastAsiaTheme="majorEastAsia" w:cstheme="majorBidi"/>
      <w:color w:val="272727" w:themeColor="text1" w:themeTint="D8"/>
    </w:rPr>
  </w:style>
  <w:style w:type="paragraph" w:styleId="Title">
    <w:name w:val="Title"/>
    <w:basedOn w:val="Normal"/>
    <w:next w:val="Normal"/>
    <w:link w:val="TitleChar"/>
    <w:uiPriority w:val="10"/>
    <w:qFormat/>
    <w:rsid w:val="00085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A4"/>
    <w:pPr>
      <w:spacing w:before="160"/>
      <w:jc w:val="center"/>
    </w:pPr>
    <w:rPr>
      <w:i/>
      <w:iCs/>
      <w:color w:val="404040" w:themeColor="text1" w:themeTint="BF"/>
    </w:rPr>
  </w:style>
  <w:style w:type="character" w:customStyle="1" w:styleId="QuoteChar">
    <w:name w:val="Quote Char"/>
    <w:basedOn w:val="DefaultParagraphFont"/>
    <w:link w:val="Quote"/>
    <w:uiPriority w:val="29"/>
    <w:rsid w:val="00085AA4"/>
    <w:rPr>
      <w:i/>
      <w:iCs/>
      <w:color w:val="404040" w:themeColor="text1" w:themeTint="BF"/>
    </w:rPr>
  </w:style>
  <w:style w:type="paragraph" w:styleId="ListParagraph">
    <w:name w:val="List Paragraph"/>
    <w:basedOn w:val="Normal"/>
    <w:uiPriority w:val="34"/>
    <w:qFormat/>
    <w:rsid w:val="00085AA4"/>
    <w:pPr>
      <w:ind w:left="720"/>
      <w:contextualSpacing/>
    </w:pPr>
  </w:style>
  <w:style w:type="character" w:styleId="IntenseEmphasis">
    <w:name w:val="Intense Emphasis"/>
    <w:basedOn w:val="DefaultParagraphFont"/>
    <w:uiPriority w:val="21"/>
    <w:qFormat/>
    <w:rsid w:val="00085AA4"/>
    <w:rPr>
      <w:i/>
      <w:iCs/>
      <w:color w:val="0F4761" w:themeColor="accent1" w:themeShade="BF"/>
    </w:rPr>
  </w:style>
  <w:style w:type="paragraph" w:styleId="IntenseQuote">
    <w:name w:val="Intense Quote"/>
    <w:basedOn w:val="Normal"/>
    <w:next w:val="Normal"/>
    <w:link w:val="IntenseQuoteChar"/>
    <w:uiPriority w:val="30"/>
    <w:qFormat/>
    <w:rsid w:val="00085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A4"/>
    <w:rPr>
      <w:i/>
      <w:iCs/>
      <w:color w:val="0F4761" w:themeColor="accent1" w:themeShade="BF"/>
    </w:rPr>
  </w:style>
  <w:style w:type="character" w:styleId="IntenseReference">
    <w:name w:val="Intense Reference"/>
    <w:basedOn w:val="DefaultParagraphFont"/>
    <w:uiPriority w:val="32"/>
    <w:qFormat/>
    <w:rsid w:val="00085AA4"/>
    <w:rPr>
      <w:b/>
      <w:bCs/>
      <w:smallCaps/>
      <w:color w:val="0F4761" w:themeColor="accent1" w:themeShade="BF"/>
      <w:spacing w:val="5"/>
    </w:rPr>
  </w:style>
  <w:style w:type="character" w:customStyle="1" w:styleId="name">
    <w:name w:val="name"/>
    <w:basedOn w:val="DefaultParagraphFont"/>
    <w:rsid w:val="00085AA4"/>
  </w:style>
  <w:style w:type="character" w:customStyle="1" w:styleId="questionpointsholder">
    <w:name w:val="question_points_holder"/>
    <w:basedOn w:val="DefaultParagraphFont"/>
    <w:rsid w:val="00085AA4"/>
  </w:style>
  <w:style w:type="character" w:customStyle="1" w:styleId="points">
    <w:name w:val="points"/>
    <w:basedOn w:val="DefaultParagraphFont"/>
    <w:rsid w:val="00085AA4"/>
  </w:style>
  <w:style w:type="character" w:customStyle="1" w:styleId="css-quqv7u-basebuttoniconsvg">
    <w:name w:val="css-quqv7u-basebutton__iconsvg"/>
    <w:basedOn w:val="DefaultParagraphFont"/>
    <w:rsid w:val="00085AA4"/>
  </w:style>
  <w:style w:type="character" w:customStyle="1" w:styleId="css-1sr5vj2-screenreadercontent">
    <w:name w:val="css-1sr5vj2-screenreadercontent"/>
    <w:basedOn w:val="DefaultParagraphFont"/>
    <w:rsid w:val="00085AA4"/>
  </w:style>
  <w:style w:type="character" w:customStyle="1" w:styleId="css-1vfp3rz-text">
    <w:name w:val="css-1vfp3rz-text"/>
    <w:basedOn w:val="DefaultParagraphFont"/>
    <w:rsid w:val="00085AA4"/>
  </w:style>
  <w:style w:type="character" w:customStyle="1" w:styleId="css-oowy02-view-flexitem">
    <w:name w:val="css-oowy02-view-flexitem"/>
    <w:basedOn w:val="DefaultParagraphFont"/>
    <w:rsid w:val="00085AA4"/>
  </w:style>
  <w:style w:type="character" w:customStyle="1" w:styleId="css-35b96r-basebuttonchildren">
    <w:name w:val="css-35b96r-basebutton__children"/>
    <w:basedOn w:val="DefaultParagraphFont"/>
    <w:rsid w:val="00085AA4"/>
  </w:style>
  <w:style w:type="character" w:customStyle="1" w:styleId="screenreader-only">
    <w:name w:val="screenreader-only"/>
    <w:basedOn w:val="DefaultParagraphFont"/>
    <w:rsid w:val="0008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3680">
      <w:bodyDiv w:val="1"/>
      <w:marLeft w:val="0"/>
      <w:marRight w:val="0"/>
      <w:marTop w:val="0"/>
      <w:marBottom w:val="0"/>
      <w:divBdr>
        <w:top w:val="none" w:sz="0" w:space="0" w:color="auto"/>
        <w:left w:val="none" w:sz="0" w:space="0" w:color="auto"/>
        <w:bottom w:val="none" w:sz="0" w:space="0" w:color="auto"/>
        <w:right w:val="none" w:sz="0" w:space="0" w:color="auto"/>
      </w:divBdr>
    </w:div>
    <w:div w:id="143545121">
      <w:bodyDiv w:val="1"/>
      <w:marLeft w:val="0"/>
      <w:marRight w:val="0"/>
      <w:marTop w:val="0"/>
      <w:marBottom w:val="0"/>
      <w:divBdr>
        <w:top w:val="none" w:sz="0" w:space="0" w:color="auto"/>
        <w:left w:val="none" w:sz="0" w:space="0" w:color="auto"/>
        <w:bottom w:val="none" w:sz="0" w:space="0" w:color="auto"/>
        <w:right w:val="none" w:sz="0" w:space="0" w:color="auto"/>
      </w:divBdr>
      <w:divsChild>
        <w:div w:id="1134787716">
          <w:marLeft w:val="0"/>
          <w:marRight w:val="0"/>
          <w:marTop w:val="0"/>
          <w:marBottom w:val="0"/>
          <w:divBdr>
            <w:top w:val="none" w:sz="0" w:space="0" w:color="auto"/>
            <w:left w:val="none" w:sz="0" w:space="0" w:color="auto"/>
            <w:bottom w:val="none" w:sz="0" w:space="0" w:color="auto"/>
            <w:right w:val="none" w:sz="0" w:space="0" w:color="auto"/>
          </w:divBdr>
          <w:divsChild>
            <w:div w:id="59559642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56272068">
                  <w:marLeft w:val="0"/>
                  <w:marRight w:val="0"/>
                  <w:marTop w:val="0"/>
                  <w:marBottom w:val="0"/>
                  <w:divBdr>
                    <w:top w:val="none" w:sz="0" w:space="0" w:color="auto"/>
                    <w:left w:val="none" w:sz="0" w:space="0" w:color="auto"/>
                    <w:bottom w:val="single" w:sz="6" w:space="6" w:color="AAAAAA"/>
                    <w:right w:val="none" w:sz="0" w:space="0" w:color="auto"/>
                  </w:divBdr>
                </w:div>
                <w:div w:id="230235716">
                  <w:marLeft w:val="0"/>
                  <w:marRight w:val="0"/>
                  <w:marTop w:val="0"/>
                  <w:marBottom w:val="0"/>
                  <w:divBdr>
                    <w:top w:val="none" w:sz="0" w:space="0" w:color="auto"/>
                    <w:left w:val="none" w:sz="0" w:space="0" w:color="auto"/>
                    <w:bottom w:val="none" w:sz="0" w:space="0" w:color="auto"/>
                    <w:right w:val="none" w:sz="0" w:space="0" w:color="auto"/>
                  </w:divBdr>
                  <w:divsChild>
                    <w:div w:id="928193046">
                      <w:marLeft w:val="0"/>
                      <w:marRight w:val="0"/>
                      <w:marTop w:val="360"/>
                      <w:marBottom w:val="360"/>
                      <w:divBdr>
                        <w:top w:val="none" w:sz="0" w:space="0" w:color="auto"/>
                        <w:left w:val="none" w:sz="0" w:space="0" w:color="auto"/>
                        <w:bottom w:val="none" w:sz="0" w:space="0" w:color="auto"/>
                        <w:right w:val="none" w:sz="0" w:space="0" w:color="auto"/>
                      </w:divBdr>
                    </w:div>
                    <w:div w:id="1042897126">
                      <w:marLeft w:val="0"/>
                      <w:marRight w:val="0"/>
                      <w:marTop w:val="0"/>
                      <w:marBottom w:val="0"/>
                      <w:divBdr>
                        <w:top w:val="none" w:sz="0" w:space="0" w:color="auto"/>
                        <w:left w:val="none" w:sz="0" w:space="0" w:color="auto"/>
                        <w:bottom w:val="none" w:sz="0" w:space="0" w:color="auto"/>
                        <w:right w:val="none" w:sz="0" w:space="0" w:color="auto"/>
                      </w:divBdr>
                      <w:divsChild>
                        <w:div w:id="1787770702">
                          <w:marLeft w:val="0"/>
                          <w:marRight w:val="0"/>
                          <w:marTop w:val="0"/>
                          <w:marBottom w:val="0"/>
                          <w:divBdr>
                            <w:top w:val="none" w:sz="0" w:space="0" w:color="auto"/>
                            <w:left w:val="none" w:sz="0" w:space="0" w:color="auto"/>
                            <w:bottom w:val="none" w:sz="0" w:space="0" w:color="auto"/>
                            <w:right w:val="none" w:sz="0" w:space="0" w:color="auto"/>
                          </w:divBdr>
                          <w:divsChild>
                            <w:div w:id="72092762">
                              <w:marLeft w:val="0"/>
                              <w:marRight w:val="0"/>
                              <w:marTop w:val="0"/>
                              <w:marBottom w:val="0"/>
                              <w:divBdr>
                                <w:top w:val="none" w:sz="0" w:space="0" w:color="auto"/>
                                <w:left w:val="none" w:sz="0" w:space="0" w:color="auto"/>
                                <w:bottom w:val="none" w:sz="0" w:space="0" w:color="auto"/>
                                <w:right w:val="none" w:sz="0" w:space="0" w:color="auto"/>
                              </w:divBdr>
                              <w:divsChild>
                                <w:div w:id="135417848">
                                  <w:marLeft w:val="0"/>
                                  <w:marRight w:val="0"/>
                                  <w:marTop w:val="0"/>
                                  <w:marBottom w:val="0"/>
                                  <w:divBdr>
                                    <w:top w:val="none" w:sz="0" w:space="0" w:color="auto"/>
                                    <w:left w:val="none" w:sz="0" w:space="0" w:color="auto"/>
                                    <w:bottom w:val="none" w:sz="0" w:space="0" w:color="auto"/>
                                    <w:right w:val="none" w:sz="0" w:space="0" w:color="auto"/>
                                  </w:divBdr>
                                  <w:divsChild>
                                    <w:div w:id="10064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6941">
          <w:marLeft w:val="0"/>
          <w:marRight w:val="0"/>
          <w:marTop w:val="0"/>
          <w:marBottom w:val="0"/>
          <w:divBdr>
            <w:top w:val="none" w:sz="0" w:space="0" w:color="auto"/>
            <w:left w:val="none" w:sz="0" w:space="0" w:color="auto"/>
            <w:bottom w:val="none" w:sz="0" w:space="0" w:color="auto"/>
            <w:right w:val="none" w:sz="0" w:space="0" w:color="auto"/>
          </w:divBdr>
          <w:divsChild>
            <w:div w:id="2104375308">
              <w:marLeft w:val="0"/>
              <w:marRight w:val="0"/>
              <w:marTop w:val="0"/>
              <w:marBottom w:val="0"/>
              <w:divBdr>
                <w:top w:val="none" w:sz="0" w:space="0" w:color="auto"/>
                <w:left w:val="none" w:sz="0" w:space="0" w:color="auto"/>
                <w:bottom w:val="none" w:sz="0" w:space="0" w:color="auto"/>
                <w:right w:val="none" w:sz="0" w:space="0" w:color="auto"/>
              </w:divBdr>
            </w:div>
            <w:div w:id="26045783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99413300">
                  <w:marLeft w:val="0"/>
                  <w:marRight w:val="0"/>
                  <w:marTop w:val="0"/>
                  <w:marBottom w:val="0"/>
                  <w:divBdr>
                    <w:top w:val="none" w:sz="0" w:space="0" w:color="auto"/>
                    <w:left w:val="none" w:sz="0" w:space="0" w:color="auto"/>
                    <w:bottom w:val="single" w:sz="6" w:space="6" w:color="AAAAAA"/>
                    <w:right w:val="none" w:sz="0" w:space="0" w:color="auto"/>
                  </w:divBdr>
                </w:div>
                <w:div w:id="1481532053">
                  <w:marLeft w:val="0"/>
                  <w:marRight w:val="0"/>
                  <w:marTop w:val="0"/>
                  <w:marBottom w:val="0"/>
                  <w:divBdr>
                    <w:top w:val="none" w:sz="0" w:space="0" w:color="auto"/>
                    <w:left w:val="none" w:sz="0" w:space="0" w:color="auto"/>
                    <w:bottom w:val="none" w:sz="0" w:space="0" w:color="auto"/>
                    <w:right w:val="none" w:sz="0" w:space="0" w:color="auto"/>
                  </w:divBdr>
                  <w:divsChild>
                    <w:div w:id="1863012628">
                      <w:marLeft w:val="0"/>
                      <w:marRight w:val="0"/>
                      <w:marTop w:val="360"/>
                      <w:marBottom w:val="360"/>
                      <w:divBdr>
                        <w:top w:val="none" w:sz="0" w:space="0" w:color="auto"/>
                        <w:left w:val="none" w:sz="0" w:space="0" w:color="auto"/>
                        <w:bottom w:val="none" w:sz="0" w:space="0" w:color="auto"/>
                        <w:right w:val="none" w:sz="0" w:space="0" w:color="auto"/>
                      </w:divBdr>
                    </w:div>
                    <w:div w:id="1997105659">
                      <w:marLeft w:val="0"/>
                      <w:marRight w:val="0"/>
                      <w:marTop w:val="0"/>
                      <w:marBottom w:val="0"/>
                      <w:divBdr>
                        <w:top w:val="none" w:sz="0" w:space="0" w:color="auto"/>
                        <w:left w:val="none" w:sz="0" w:space="0" w:color="auto"/>
                        <w:bottom w:val="none" w:sz="0" w:space="0" w:color="auto"/>
                        <w:right w:val="none" w:sz="0" w:space="0" w:color="auto"/>
                      </w:divBdr>
                      <w:divsChild>
                        <w:div w:id="359824195">
                          <w:marLeft w:val="0"/>
                          <w:marRight w:val="0"/>
                          <w:marTop w:val="0"/>
                          <w:marBottom w:val="0"/>
                          <w:divBdr>
                            <w:top w:val="none" w:sz="0" w:space="0" w:color="auto"/>
                            <w:left w:val="none" w:sz="0" w:space="0" w:color="auto"/>
                            <w:bottom w:val="none" w:sz="0" w:space="0" w:color="auto"/>
                            <w:right w:val="none" w:sz="0" w:space="0" w:color="auto"/>
                          </w:divBdr>
                          <w:divsChild>
                            <w:div w:id="951520087">
                              <w:marLeft w:val="0"/>
                              <w:marRight w:val="0"/>
                              <w:marTop w:val="0"/>
                              <w:marBottom w:val="0"/>
                              <w:divBdr>
                                <w:top w:val="none" w:sz="0" w:space="0" w:color="auto"/>
                                <w:left w:val="none" w:sz="0" w:space="0" w:color="auto"/>
                                <w:bottom w:val="none" w:sz="0" w:space="0" w:color="auto"/>
                                <w:right w:val="none" w:sz="0" w:space="0" w:color="auto"/>
                              </w:divBdr>
                              <w:divsChild>
                                <w:div w:id="217521672">
                                  <w:marLeft w:val="0"/>
                                  <w:marRight w:val="0"/>
                                  <w:marTop w:val="0"/>
                                  <w:marBottom w:val="0"/>
                                  <w:divBdr>
                                    <w:top w:val="none" w:sz="0" w:space="0" w:color="auto"/>
                                    <w:left w:val="none" w:sz="0" w:space="0" w:color="auto"/>
                                    <w:bottom w:val="none" w:sz="0" w:space="0" w:color="auto"/>
                                    <w:right w:val="none" w:sz="0" w:space="0" w:color="auto"/>
                                  </w:divBdr>
                                  <w:divsChild>
                                    <w:div w:id="2041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0873">
          <w:marLeft w:val="0"/>
          <w:marRight w:val="0"/>
          <w:marTop w:val="0"/>
          <w:marBottom w:val="0"/>
          <w:divBdr>
            <w:top w:val="none" w:sz="0" w:space="0" w:color="auto"/>
            <w:left w:val="none" w:sz="0" w:space="0" w:color="auto"/>
            <w:bottom w:val="none" w:sz="0" w:space="0" w:color="auto"/>
            <w:right w:val="none" w:sz="0" w:space="0" w:color="auto"/>
          </w:divBdr>
          <w:divsChild>
            <w:div w:id="1596591957">
              <w:marLeft w:val="0"/>
              <w:marRight w:val="0"/>
              <w:marTop w:val="0"/>
              <w:marBottom w:val="0"/>
              <w:divBdr>
                <w:top w:val="none" w:sz="0" w:space="0" w:color="auto"/>
                <w:left w:val="none" w:sz="0" w:space="0" w:color="auto"/>
                <w:bottom w:val="none" w:sz="0" w:space="0" w:color="auto"/>
                <w:right w:val="none" w:sz="0" w:space="0" w:color="auto"/>
              </w:divBdr>
            </w:div>
            <w:div w:id="49002820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79787838">
                  <w:marLeft w:val="0"/>
                  <w:marRight w:val="0"/>
                  <w:marTop w:val="0"/>
                  <w:marBottom w:val="0"/>
                  <w:divBdr>
                    <w:top w:val="none" w:sz="0" w:space="0" w:color="auto"/>
                    <w:left w:val="none" w:sz="0" w:space="0" w:color="auto"/>
                    <w:bottom w:val="single" w:sz="6" w:space="6" w:color="AAAAAA"/>
                    <w:right w:val="none" w:sz="0" w:space="0" w:color="auto"/>
                  </w:divBdr>
                </w:div>
                <w:div w:id="1634940352">
                  <w:marLeft w:val="0"/>
                  <w:marRight w:val="0"/>
                  <w:marTop w:val="0"/>
                  <w:marBottom w:val="0"/>
                  <w:divBdr>
                    <w:top w:val="none" w:sz="0" w:space="0" w:color="auto"/>
                    <w:left w:val="none" w:sz="0" w:space="0" w:color="auto"/>
                    <w:bottom w:val="none" w:sz="0" w:space="0" w:color="auto"/>
                    <w:right w:val="none" w:sz="0" w:space="0" w:color="auto"/>
                  </w:divBdr>
                  <w:divsChild>
                    <w:div w:id="34669801">
                      <w:marLeft w:val="0"/>
                      <w:marRight w:val="0"/>
                      <w:marTop w:val="360"/>
                      <w:marBottom w:val="360"/>
                      <w:divBdr>
                        <w:top w:val="none" w:sz="0" w:space="0" w:color="auto"/>
                        <w:left w:val="none" w:sz="0" w:space="0" w:color="auto"/>
                        <w:bottom w:val="none" w:sz="0" w:space="0" w:color="auto"/>
                        <w:right w:val="none" w:sz="0" w:space="0" w:color="auto"/>
                      </w:divBdr>
                    </w:div>
                    <w:div w:id="185170308">
                      <w:marLeft w:val="0"/>
                      <w:marRight w:val="0"/>
                      <w:marTop w:val="0"/>
                      <w:marBottom w:val="0"/>
                      <w:divBdr>
                        <w:top w:val="none" w:sz="0" w:space="0" w:color="auto"/>
                        <w:left w:val="none" w:sz="0" w:space="0" w:color="auto"/>
                        <w:bottom w:val="none" w:sz="0" w:space="0" w:color="auto"/>
                        <w:right w:val="none" w:sz="0" w:space="0" w:color="auto"/>
                      </w:divBdr>
                      <w:divsChild>
                        <w:div w:id="521094606">
                          <w:marLeft w:val="0"/>
                          <w:marRight w:val="0"/>
                          <w:marTop w:val="0"/>
                          <w:marBottom w:val="0"/>
                          <w:divBdr>
                            <w:top w:val="none" w:sz="0" w:space="0" w:color="auto"/>
                            <w:left w:val="none" w:sz="0" w:space="0" w:color="auto"/>
                            <w:bottom w:val="none" w:sz="0" w:space="0" w:color="auto"/>
                            <w:right w:val="none" w:sz="0" w:space="0" w:color="auto"/>
                          </w:divBdr>
                          <w:divsChild>
                            <w:div w:id="825634173">
                              <w:marLeft w:val="0"/>
                              <w:marRight w:val="0"/>
                              <w:marTop w:val="0"/>
                              <w:marBottom w:val="0"/>
                              <w:divBdr>
                                <w:top w:val="none" w:sz="0" w:space="0" w:color="auto"/>
                                <w:left w:val="none" w:sz="0" w:space="0" w:color="auto"/>
                                <w:bottom w:val="none" w:sz="0" w:space="0" w:color="auto"/>
                                <w:right w:val="none" w:sz="0" w:space="0" w:color="auto"/>
                              </w:divBdr>
                              <w:divsChild>
                                <w:div w:id="298725407">
                                  <w:marLeft w:val="0"/>
                                  <w:marRight w:val="0"/>
                                  <w:marTop w:val="0"/>
                                  <w:marBottom w:val="0"/>
                                  <w:divBdr>
                                    <w:top w:val="none" w:sz="0" w:space="0" w:color="auto"/>
                                    <w:left w:val="none" w:sz="0" w:space="0" w:color="auto"/>
                                    <w:bottom w:val="none" w:sz="0" w:space="0" w:color="auto"/>
                                    <w:right w:val="none" w:sz="0" w:space="0" w:color="auto"/>
                                  </w:divBdr>
                                  <w:divsChild>
                                    <w:div w:id="15666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67545">
          <w:marLeft w:val="0"/>
          <w:marRight w:val="0"/>
          <w:marTop w:val="0"/>
          <w:marBottom w:val="0"/>
          <w:divBdr>
            <w:top w:val="none" w:sz="0" w:space="0" w:color="auto"/>
            <w:left w:val="none" w:sz="0" w:space="0" w:color="auto"/>
            <w:bottom w:val="none" w:sz="0" w:space="0" w:color="auto"/>
            <w:right w:val="none" w:sz="0" w:space="0" w:color="auto"/>
          </w:divBdr>
          <w:divsChild>
            <w:div w:id="1710107188">
              <w:marLeft w:val="0"/>
              <w:marRight w:val="0"/>
              <w:marTop w:val="0"/>
              <w:marBottom w:val="0"/>
              <w:divBdr>
                <w:top w:val="none" w:sz="0" w:space="0" w:color="auto"/>
                <w:left w:val="none" w:sz="0" w:space="0" w:color="auto"/>
                <w:bottom w:val="none" w:sz="0" w:space="0" w:color="auto"/>
                <w:right w:val="none" w:sz="0" w:space="0" w:color="auto"/>
              </w:divBdr>
            </w:div>
            <w:div w:id="8875669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04712069">
                  <w:marLeft w:val="0"/>
                  <w:marRight w:val="0"/>
                  <w:marTop w:val="0"/>
                  <w:marBottom w:val="0"/>
                  <w:divBdr>
                    <w:top w:val="none" w:sz="0" w:space="0" w:color="auto"/>
                    <w:left w:val="none" w:sz="0" w:space="0" w:color="auto"/>
                    <w:bottom w:val="single" w:sz="6" w:space="6" w:color="AAAAAA"/>
                    <w:right w:val="none" w:sz="0" w:space="0" w:color="auto"/>
                  </w:divBdr>
                </w:div>
                <w:div w:id="657073966">
                  <w:marLeft w:val="0"/>
                  <w:marRight w:val="0"/>
                  <w:marTop w:val="0"/>
                  <w:marBottom w:val="0"/>
                  <w:divBdr>
                    <w:top w:val="none" w:sz="0" w:space="0" w:color="auto"/>
                    <w:left w:val="none" w:sz="0" w:space="0" w:color="auto"/>
                    <w:bottom w:val="none" w:sz="0" w:space="0" w:color="auto"/>
                    <w:right w:val="none" w:sz="0" w:space="0" w:color="auto"/>
                  </w:divBdr>
                  <w:divsChild>
                    <w:div w:id="12093021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568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2</cp:revision>
  <dcterms:created xsi:type="dcterms:W3CDTF">2024-08-11T04:26:00Z</dcterms:created>
  <dcterms:modified xsi:type="dcterms:W3CDTF">2024-08-11T04:26:00Z</dcterms:modified>
</cp:coreProperties>
</file>