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67BF" w14:textId="449F815A" w:rsidR="00BE1821" w:rsidRPr="00BE1821" w:rsidRDefault="00BE1821" w:rsidP="00BE1821">
      <w:pPr>
        <w:pStyle w:val="1"/>
        <w:snapToGrid w:val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color w:val="auto"/>
          <w:sz w:val="28"/>
          <w:szCs w:val="28"/>
        </w:rPr>
        <w:t>Predicate logic</w:t>
      </w:r>
    </w:p>
    <w:p w14:paraId="21CF1753" w14:textId="1ECAE9BF" w:rsidR="00BE1821" w:rsidRPr="008808E2" w:rsidRDefault="00BE1821" w:rsidP="008808E2">
      <w:pPr>
        <w:pStyle w:val="3"/>
        <w:numPr>
          <w:ilvl w:val="0"/>
          <w:numId w:val="24"/>
        </w:numPr>
        <w:snapToGrid w:val="0"/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</w:pPr>
      <w:r w:rsidRPr="008808E2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Individual constants</w:t>
      </w:r>
    </w:p>
    <w:p w14:paraId="20BE9E06" w14:textId="77777777" w:rsidR="00BE1821" w:rsidRPr="00BE1821" w:rsidRDefault="00BE1821" w:rsidP="00BE1821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Individual objects are named by INDIVIDUAL CONSTANTS, also known as NAMES. </w:t>
      </w:r>
    </w:p>
    <w:p w14:paraId="16ACF6C0" w14:textId="77777777" w:rsidR="00BE1821" w:rsidRPr="00BE1821" w:rsidRDefault="00000000" w:rsidP="00BE1821">
      <w:pPr>
        <w:pStyle w:val="a9"/>
        <w:numPr>
          <w:ilvl w:val="0"/>
          <w:numId w:val="4"/>
        </w:numPr>
        <w:snapToGrid w:val="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pacing w:val="15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pacing w:val="15"/>
                <w:sz w:val="28"/>
                <w:szCs w:val="28"/>
              </w:rPr>
              <m:t>D,I</m:t>
            </m:r>
          </m:e>
        </m:d>
      </m:oMath>
      <w:r w:rsidR="00BE1821" w:rsidRPr="00BE1821">
        <w:rPr>
          <w:rFonts w:ascii="Times New Roman" w:hAnsi="Times New Roman" w:cs="Times New Roman"/>
          <w:spacing w:val="15"/>
          <w:sz w:val="28"/>
          <w:szCs w:val="28"/>
        </w:rPr>
        <w:t>: D is a nonempty set and I is an interpretation function, is called a MODEL for predicate logic, and we will use M to refer to an arbitrary model of this kind.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</w:t>
      </w:r>
      <w:r w:rsidR="00BE1821" w:rsidRPr="00BE1821">
        <w:rPr>
          <w:rFonts w:ascii="Times New Roman" w:hAnsi="Times New Roman" w:cs="Times New Roman"/>
          <w:spacing w:val="15"/>
          <w:sz w:val="28"/>
          <w:szCs w:val="28"/>
        </w:rPr>
        <w:t>The set of individuals D is called the UNIVERSE OF DISCOURSE or the DOMAIN of the model in question.</w:t>
      </w:r>
    </w:p>
    <w:p w14:paraId="2DEBB6B0" w14:textId="77777777" w:rsidR="00BE1821" w:rsidRPr="00340616" w:rsidRDefault="00BE1821" w:rsidP="00340616">
      <w:pPr>
        <w:snapToGrid w:val="0"/>
        <w:ind w:firstLineChars="200" w:firstLine="590"/>
        <w:rPr>
          <w:rFonts w:ascii="Times New Roman" w:eastAsia="宋体" w:hAnsi="Times New Roman" w:cs="Times New Roman"/>
          <w:spacing w:val="15"/>
          <w:sz w:val="28"/>
          <w:szCs w:val="28"/>
        </w:rPr>
      </w:pPr>
      <w:r w:rsidRPr="00340616">
        <w:rPr>
          <w:rFonts w:ascii="Times New Roman" w:eastAsia="宋体" w:hAnsi="Times New Roman" w:cs="Times New Roman"/>
          <w:spacing w:val="15"/>
          <w:sz w:val="28"/>
          <w:szCs w:val="28"/>
        </w:rPr>
        <w:t>D</w:t>
      </w:r>
      <w:r w:rsidRPr="00340616">
        <w:rPr>
          <w:rFonts w:ascii="Times New Roman" w:eastAsia="宋体" w:hAnsi="Times New Roman" w:cs="Times New Roman"/>
          <w:spacing w:val="15"/>
          <w:sz w:val="28"/>
          <w:szCs w:val="28"/>
          <w:vertAlign w:val="subscript"/>
        </w:rPr>
        <w:t>0</w:t>
      </w:r>
      <w:r w:rsidRPr="00340616">
        <w:rPr>
          <w:rFonts w:ascii="Times New Roman" w:eastAsia="宋体" w:hAnsi="Times New Roman" w:cs="Times New Roman"/>
          <w:spacing w:val="15"/>
          <w:sz w:val="28"/>
          <w:szCs w:val="28"/>
        </w:rPr>
        <w:t>: {</w:t>
      </w:r>
      <w:r w:rsidRPr="00340616">
        <w:rPr>
          <w:rFonts w:ascii="Times New Roman" w:eastAsia="宋体" w:hAnsi="Times New Roman" w:cs="Times New Roman"/>
          <w:sz w:val="28"/>
          <w:szCs w:val="28"/>
        </w:rPr>
        <w:t>Agnetha,</w:t>
      </w:r>
      <w:r w:rsidRPr="00340616">
        <w:rPr>
          <w:rFonts w:ascii="Times New Roman" w:eastAsia="宋体" w:hAnsi="Times New Roman" w:cs="Times New Roman"/>
          <w:spacing w:val="15"/>
          <w:sz w:val="28"/>
          <w:szCs w:val="28"/>
        </w:rPr>
        <w:t xml:space="preserve"> Björn,</w:t>
      </w:r>
      <w:r w:rsidRPr="00340616">
        <w:rPr>
          <w:rFonts w:ascii="Times New Roman" w:eastAsia="宋体" w:hAnsi="Times New Roman" w:cs="Times New Roman"/>
          <w:sz w:val="28"/>
          <w:szCs w:val="28"/>
        </w:rPr>
        <w:t xml:space="preserve"> Benny, Frida</w:t>
      </w:r>
      <w:r w:rsidRPr="00340616">
        <w:rPr>
          <w:rFonts w:ascii="Times New Roman" w:eastAsia="宋体" w:hAnsi="Times New Roman" w:cs="Times New Roman"/>
          <w:spacing w:val="15"/>
          <w:sz w:val="28"/>
          <w:szCs w:val="28"/>
        </w:rPr>
        <w:t>}</w:t>
      </w:r>
    </w:p>
    <w:p w14:paraId="46CC4665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eastAsia="宋体" w:hAnsi="Times New Roman" w:cs="Times New Roman"/>
          <w:spacing w:val="15"/>
          <w:sz w:val="28"/>
          <w:szCs w:val="28"/>
        </w:rPr>
      </w:pP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>I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 xml:space="preserve">(a) = Agnetha </w:t>
      </w:r>
    </w:p>
    <w:p w14:paraId="25B55CF8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eastAsia="宋体" w:hAnsi="Times New Roman" w:cs="Times New Roman"/>
          <w:spacing w:val="15"/>
          <w:sz w:val="28"/>
          <w:szCs w:val="28"/>
        </w:rPr>
      </w:pP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>I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 xml:space="preserve">(b) = Björn </w:t>
      </w:r>
    </w:p>
    <w:p w14:paraId="39BC6C7D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eastAsia="宋体" w:hAnsi="Times New Roman" w:cs="Times New Roman"/>
          <w:spacing w:val="15"/>
          <w:sz w:val="28"/>
          <w:szCs w:val="28"/>
        </w:rPr>
      </w:pP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>I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 xml:space="preserve">(e) = Benny </w:t>
      </w:r>
    </w:p>
    <w:p w14:paraId="0C9ABB73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eastAsia="宋体" w:hAnsi="Times New Roman" w:cs="Times New Roman"/>
          <w:spacing w:val="15"/>
          <w:sz w:val="28"/>
          <w:szCs w:val="28"/>
        </w:rPr>
      </w:pP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>I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eastAsia="宋体" w:hAnsi="Times New Roman" w:cs="Times New Roman"/>
          <w:spacing w:val="15"/>
          <w:sz w:val="28"/>
          <w:szCs w:val="28"/>
        </w:rPr>
        <w:t>(f) = Frida</w:t>
      </w:r>
    </w:p>
    <w:p w14:paraId="2715DB8F" w14:textId="77777777" w:rsidR="00BE1821" w:rsidRDefault="00BE1821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  <w:vertAlign w:val="subscript"/>
        </w:rPr>
      </w:pP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D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,I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  <w:vertAlign w:val="subscript"/>
        </w:rPr>
        <w:t>0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= M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0</w:t>
      </w:r>
    </w:p>
    <w:p w14:paraId="25DC619B" w14:textId="02978035" w:rsidR="00340616" w:rsidRPr="00340616" w:rsidRDefault="00340616" w:rsidP="00340616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>
        <w:rPr>
          <w:rFonts w:ascii="Times New Roman" w:hAnsi="Times New Roman" w:cs="Times New Roman" w:hint="eastAsia"/>
          <w:spacing w:val="15"/>
          <w:sz w:val="28"/>
          <w:szCs w:val="28"/>
        </w:rPr>
        <w:t>注意：</w:t>
      </w:r>
      <w:r>
        <w:rPr>
          <w:rFonts w:ascii="Times New Roman" w:hAnsi="Times New Roman" w:cs="Times New Roman" w:hint="eastAsia"/>
          <w:spacing w:val="15"/>
          <w:sz w:val="28"/>
          <w:szCs w:val="28"/>
        </w:rPr>
        <w:t>a,b,e,f</w:t>
      </w:r>
      <w:r>
        <w:rPr>
          <w:rFonts w:ascii="Times New Roman" w:hAnsi="Times New Roman" w:cs="Times New Roman" w:hint="eastAsia"/>
          <w:spacing w:val="15"/>
          <w:sz w:val="28"/>
          <w:szCs w:val="28"/>
        </w:rPr>
        <w:t>等小写字母是代表常量的逻辑符号，而</w:t>
      </w:r>
      <w:r>
        <w:rPr>
          <w:rFonts w:ascii="Times New Roman" w:hAnsi="Times New Roman" w:cs="Times New Roman" w:hint="eastAsia"/>
          <w:spacing w:val="15"/>
          <w:sz w:val="28"/>
          <w:szCs w:val="28"/>
        </w:rPr>
        <w:t>Agnetha</w:t>
      </w:r>
      <w:r>
        <w:rPr>
          <w:rFonts w:ascii="Times New Roman" w:hAnsi="Times New Roman" w:cs="Times New Roman" w:hint="eastAsia"/>
          <w:spacing w:val="15"/>
          <w:sz w:val="28"/>
          <w:szCs w:val="28"/>
        </w:rPr>
        <w:t>等</w:t>
      </w:r>
      <w:r w:rsidR="00571715">
        <w:rPr>
          <w:rFonts w:ascii="Times New Roman" w:hAnsi="Times New Roman" w:cs="Times New Roman" w:hint="eastAsia"/>
          <w:spacing w:val="15"/>
          <w:sz w:val="28"/>
          <w:szCs w:val="28"/>
        </w:rPr>
        <w:t>则表示模型中存在的个体。</w:t>
      </w:r>
    </w:p>
    <w:p w14:paraId="0C94B9F2" w14:textId="77777777" w:rsidR="00BE1821" w:rsidRPr="00BE1821" w:rsidRDefault="00BE1821" w:rsidP="00BE1821">
      <w:pPr>
        <w:pStyle w:val="a9"/>
        <w:numPr>
          <w:ilvl w:val="0"/>
          <w:numId w:val="4"/>
        </w:numPr>
        <w:snapToGrid w:val="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DENOTATION FUNCTION: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spacing w:val="15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pacing w:val="15"/>
                <w:sz w:val="28"/>
                <w:szCs w:val="28"/>
              </w:rPr>
              <m:t>·</m:t>
            </m:r>
          </m:e>
        </m:d>
      </m:oMath>
      <w:r w:rsidRPr="00BE1821">
        <w:rPr>
          <w:rFonts w:ascii="Times New Roman" w:hAnsi="Times New Roman" w:cs="Times New Roman"/>
          <w:spacing w:val="15"/>
          <w:sz w:val="28"/>
          <w:szCs w:val="28"/>
          <w:vertAlign w:val="superscript"/>
        </w:rPr>
        <w:t>M</w:t>
      </w:r>
    </w:p>
    <w:p w14:paraId="40AE26D8" w14:textId="77777777" w:rsidR="00BE1821" w:rsidRPr="00BE1821" w:rsidRDefault="00000000" w:rsidP="008808E2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</m:oMath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 xml:space="preserve"> M0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Agnetha</w:t>
      </w:r>
    </w:p>
    <w:p w14:paraId="74151391" w14:textId="77777777" w:rsidR="00BE1821" w:rsidRPr="00BE1821" w:rsidRDefault="00000000" w:rsidP="008808E2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 xml:space="preserve"> M0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Björn</w:t>
      </w:r>
    </w:p>
    <w:p w14:paraId="679C9F7A" w14:textId="77777777" w:rsidR="00BE1821" w:rsidRPr="00BE1821" w:rsidRDefault="00000000" w:rsidP="008808E2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 xml:space="preserve"> M0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Benny</w:t>
      </w:r>
    </w:p>
    <w:p w14:paraId="7E9F0A9F" w14:textId="77777777" w:rsidR="00BE1821" w:rsidRPr="00571715" w:rsidRDefault="00000000" w:rsidP="008808E2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d>
      </m:oMath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 xml:space="preserve"> M0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Frida</w:t>
      </w:r>
    </w:p>
    <w:p w14:paraId="64C1881D" w14:textId="68F776DC" w:rsidR="00571715" w:rsidRPr="00BE1821" w:rsidRDefault="00571715" w:rsidP="00571715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此处表示的是将逻辑符号映射到其在模型中的指谓的过程</w:t>
      </w:r>
    </w:p>
    <w:p w14:paraId="366766E8" w14:textId="3C9E08FC" w:rsidR="00BE1821" w:rsidRPr="00BE1821" w:rsidRDefault="00BE1821" w:rsidP="00BE1821">
      <w:pPr>
        <w:pStyle w:val="a9"/>
        <w:numPr>
          <w:ilvl w:val="0"/>
          <w:numId w:val="4"/>
        </w:numPr>
        <w:snapToGrid w:val="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Systems that relate English expressions to logical expressions </w:t>
      </w:r>
    </w:p>
    <w:p w14:paraId="37E3908C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noProof/>
          <w:spacing w:val="15"/>
          <w:sz w:val="28"/>
          <w:szCs w:val="28"/>
        </w:rPr>
        <w:drawing>
          <wp:inline distT="0" distB="0" distL="0" distR="0" wp14:anchorId="1DB991A3" wp14:editId="7314EC8F">
            <wp:extent cx="3318623" cy="41193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797" cy="4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287" w14:textId="77777777" w:rsidR="00BE1821" w:rsidRPr="00340616" w:rsidRDefault="00BE1821" w:rsidP="00340616">
      <w:pPr>
        <w:pStyle w:val="a9"/>
        <w:numPr>
          <w:ilvl w:val="0"/>
          <w:numId w:val="4"/>
        </w:numPr>
        <w:snapToGrid w:val="0"/>
        <w:rPr>
          <w:rFonts w:ascii="Times New Roman" w:hAnsi="Times New Roman" w:cs="Times New Roman"/>
          <w:spacing w:val="15"/>
          <w:sz w:val="28"/>
          <w:szCs w:val="28"/>
        </w:rPr>
      </w:pPr>
      <w:r w:rsidRPr="00340616">
        <w:rPr>
          <w:rFonts w:ascii="Times New Roman" w:hAnsi="Times New Roman" w:cs="Times New Roman"/>
          <w:spacing w:val="15"/>
          <w:sz w:val="28"/>
          <w:szCs w:val="28"/>
        </w:rPr>
        <w:t>CONSTANTS: expressions whose denotation does not vary once a model has been specified.</w:t>
      </w:r>
    </w:p>
    <w:p w14:paraId="3B29E9FD" w14:textId="77777777" w:rsidR="00340616" w:rsidRPr="00BE1821" w:rsidRDefault="00340616" w:rsidP="00340616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LOGICAL CONSTANTS: things like </w:t>
      </w:r>
      <w:r w:rsidRPr="00BE1821">
        <w:rPr>
          <w:rFonts w:ascii="Cambria Math" w:eastAsia="宋体" w:hAnsi="Cambria Math" w:cs="Cambria Math"/>
          <w:spacing w:val="15"/>
          <w:sz w:val="28"/>
          <w:szCs w:val="28"/>
        </w:rPr>
        <w:t>∧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 whose denotation does not even vary from model to model.</w:t>
      </w:r>
    </w:p>
    <w:p w14:paraId="4E925C73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NON-LOGICAL CONSTANTS: individual constants, predicate, </w:t>
      </w:r>
      <w:r w:rsidRPr="008808E2">
        <w:rPr>
          <w:rFonts w:ascii="Times New Roman" w:hAnsi="Times New Roman" w:cs="Times New Roman"/>
          <w:spacing w:val="15"/>
          <w:sz w:val="28"/>
          <w:szCs w:val="28"/>
          <w:highlight w:val="yellow"/>
        </w:rPr>
        <w:t>function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symbols.</w:t>
      </w:r>
    </w:p>
    <w:p w14:paraId="169AE423" w14:textId="296D48B2" w:rsidR="00BE1821" w:rsidRPr="00340616" w:rsidRDefault="00BE1821" w:rsidP="00340616">
      <w:pPr>
        <w:snapToGrid w:val="0"/>
        <w:ind w:leftChars="300" w:left="63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 </w:t>
      </w:r>
      <w:r w:rsidRPr="00340616">
        <w:rPr>
          <w:rFonts w:ascii="Times New Roman" w:hAnsi="Times New Roman" w:cs="Times New Roman"/>
          <w:b/>
          <w:bCs/>
          <w:spacing w:val="15"/>
          <w:sz w:val="28"/>
          <w:szCs w:val="28"/>
        </w:rPr>
        <w:t xml:space="preserve"> If α is a non-logical constant and </w:t>
      </w:r>
      <w:r w:rsidRPr="00340616">
        <w:rPr>
          <w:rFonts w:ascii="Times New Roman" w:hAnsi="Times New Roman" w:cs="Times New Roman"/>
          <w:b/>
          <w:bCs/>
          <w:i/>
          <w:iCs/>
          <w:spacing w:val="15"/>
          <w:sz w:val="28"/>
          <w:szCs w:val="28"/>
        </w:rPr>
        <w:t>M</w:t>
      </w:r>
      <w:r w:rsidRPr="00340616">
        <w:rPr>
          <w:rFonts w:ascii="Times New Roman" w:hAnsi="Times New Roman" w:cs="Times New Roman"/>
          <w:b/>
          <w:bCs/>
          <w:spacing w:val="15"/>
          <w:sz w:val="28"/>
          <w:szCs w:val="28"/>
        </w:rPr>
        <w:t xml:space="preserve"> = </w:t>
      </w:r>
      <w:r w:rsidRPr="00340616">
        <w:rPr>
          <w:rFonts w:ascii="Cambria Math" w:hAnsi="Cambria Math" w:cs="Cambria Math"/>
          <w:b/>
          <w:bCs/>
          <w:spacing w:val="15"/>
          <w:sz w:val="28"/>
          <w:szCs w:val="28"/>
        </w:rPr>
        <w:t>⟨</w:t>
      </w:r>
      <w:r w:rsidRPr="00340616">
        <w:rPr>
          <w:rFonts w:ascii="Times New Roman" w:hAnsi="Times New Roman" w:cs="Times New Roman"/>
          <w:b/>
          <w:bCs/>
          <w:i/>
          <w:iCs/>
          <w:spacing w:val="15"/>
          <w:sz w:val="28"/>
          <w:szCs w:val="28"/>
        </w:rPr>
        <w:t>D,I</w:t>
      </w:r>
      <w:r w:rsidRPr="00340616">
        <w:rPr>
          <w:rFonts w:ascii="Cambria Math" w:hAnsi="Cambria Math" w:cs="Cambria Math"/>
          <w:b/>
          <w:bCs/>
          <w:spacing w:val="15"/>
          <w:sz w:val="28"/>
          <w:szCs w:val="28"/>
        </w:rPr>
        <w:t>⟩</w:t>
      </w:r>
      <w:r w:rsidRPr="00340616">
        <w:rPr>
          <w:rFonts w:ascii="Times New Roman" w:hAnsi="Times New Roman" w:cs="Times New Roman"/>
          <w:b/>
          <w:bCs/>
          <w:spacing w:val="15"/>
          <w:sz w:val="28"/>
          <w:szCs w:val="28"/>
        </w:rPr>
        <w:t>, then:</w:t>
      </w:r>
      <w:r w:rsidRPr="00340616">
        <w:rPr>
          <w:rFonts w:ascii="Times New Roman" w:hAnsi="Times New Roman" w:cs="Times New Roman"/>
          <w:b/>
          <w:bCs/>
          <w:spacing w:val="15"/>
          <w:sz w:val="28"/>
          <w:szCs w:val="28"/>
        </w:rPr>
        <w:cr/>
        <w:t xml:space="preserve">  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pacing w:val="15"/>
                <w:sz w:val="28"/>
                <w:szCs w:val="28"/>
              </w:rPr>
              <m:t>α</m:t>
            </m:r>
          </m:e>
        </m:d>
      </m:oMath>
      <w:r w:rsidRPr="00340616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340616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34061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r w:rsidRPr="00340616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340616">
        <w:rPr>
          <w:rFonts w:ascii="Times New Roman" w:hAnsi="Times New Roman" w:cs="Times New Roman"/>
          <w:b/>
          <w:bCs/>
          <w:spacing w:val="15"/>
          <w:sz w:val="28"/>
          <w:szCs w:val="28"/>
        </w:rPr>
        <w:t>α</w:t>
      </w:r>
      <w:r w:rsidRPr="003406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2ECE6F" w14:textId="77777777" w:rsidR="00BE1821" w:rsidRPr="00340616" w:rsidRDefault="00BE1821" w:rsidP="00BE1821">
      <w:pPr>
        <w:snapToGrid w:val="0"/>
        <w:rPr>
          <w:rFonts w:ascii="Times New Roman" w:hAnsi="Times New Roman" w:cs="Times New Roman"/>
          <w:spacing w:val="15"/>
          <w:sz w:val="28"/>
          <w:szCs w:val="28"/>
        </w:rPr>
      </w:pPr>
    </w:p>
    <w:p w14:paraId="51B2493F" w14:textId="67CCF579" w:rsidR="00BE1821" w:rsidRPr="00BE1821" w:rsidRDefault="008808E2" w:rsidP="00BE1821">
      <w:pPr>
        <w:pStyle w:val="3"/>
        <w:snapToGrid w:val="0"/>
        <w:rPr>
          <w:rFonts w:ascii="Times New Roman" w:eastAsia="宋体" w:hAnsi="Times New Roman" w:cs="Times New Roman"/>
          <w:color w:val="auto"/>
          <w:sz w:val="28"/>
          <w:szCs w:val="28"/>
        </w:rPr>
      </w:pPr>
      <w:r w:rsidRPr="008808E2"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  <w:t xml:space="preserve">2. </w:t>
      </w:r>
      <w:r w:rsidR="00BE1821" w:rsidRPr="008808E2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 xml:space="preserve"> Predication</w:t>
      </w:r>
    </w:p>
    <w:p w14:paraId="3FB0D652" w14:textId="2DC34A05" w:rsidR="00BE1821" w:rsidRPr="008808E2" w:rsidRDefault="00BE1821" w:rsidP="00BE1821">
      <w:pPr>
        <w:pStyle w:val="4"/>
        <w:snapToGrid w:val="0"/>
        <w:rPr>
          <w:rFonts w:ascii="Times New Roman" w:hAnsi="Times New Roman" w:cs="Times New Roman"/>
          <w:b/>
          <w:bCs/>
          <w:color w:val="auto"/>
        </w:rPr>
      </w:pPr>
      <w:r w:rsidRPr="008808E2">
        <w:rPr>
          <w:rFonts w:ascii="Times New Roman" w:hAnsi="Times New Roman" w:cs="Times New Roman"/>
          <w:b/>
          <w:bCs/>
          <w:color w:val="auto"/>
        </w:rPr>
        <w:t>2.1 Syntax of predication</w:t>
      </w:r>
    </w:p>
    <w:p w14:paraId="7E1AD8DC" w14:textId="0681A56C" w:rsidR="00BE1821" w:rsidRPr="00BE1821" w:rsidRDefault="00BE1821" w:rsidP="00BE1821">
      <w:pPr>
        <w:pStyle w:val="a9"/>
        <w:numPr>
          <w:ilvl w:val="0"/>
          <w:numId w:val="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Predicates are expressions that stand</w:t>
      </w:r>
      <w:r w:rsidR="008808E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BE1821">
        <w:rPr>
          <w:rFonts w:ascii="Times New Roman" w:hAnsi="Times New Roman" w:cs="Times New Roman"/>
          <w:sz w:val="28"/>
          <w:szCs w:val="28"/>
        </w:rPr>
        <w:t xml:space="preserve">for properties (such as being female, being Swedish, or singing) or relations (such as loving, or being </w:t>
      </w:r>
      <w:r w:rsidRPr="00BE1821">
        <w:rPr>
          <w:rFonts w:ascii="Times New Roman" w:hAnsi="Times New Roman" w:cs="Times New Roman"/>
          <w:sz w:val="28"/>
          <w:szCs w:val="28"/>
        </w:rPr>
        <w:lastRenderedPageBreak/>
        <w:t>between).</w:t>
      </w:r>
    </w:p>
    <w:p w14:paraId="66FE5E4A" w14:textId="34D69469" w:rsidR="00BE1821" w:rsidRPr="00BE1821" w:rsidRDefault="00BE1821" w:rsidP="00BE1821">
      <w:pPr>
        <w:pStyle w:val="a9"/>
        <w:numPr>
          <w:ilvl w:val="0"/>
          <w:numId w:val="7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Predicates that stand for properties are called UNARY PREDICATES.</w:t>
      </w:r>
      <w:r w:rsidR="0057171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571715">
        <w:rPr>
          <w:rFonts w:ascii="Times New Roman" w:hAnsi="Times New Roman" w:cs="Times New Roman" w:hint="eastAsia"/>
          <w:sz w:val="28"/>
          <w:szCs w:val="28"/>
        </w:rPr>
        <w:t>（属性就是一元关系</w:t>
      </w:r>
      <w:r w:rsidR="00571715">
        <w:rPr>
          <w:rFonts w:ascii="Times New Roman" w:hAnsi="Times New Roman" w:cs="Times New Roman" w:hint="eastAsia"/>
          <w:sz w:val="28"/>
          <w:szCs w:val="28"/>
        </w:rPr>
        <w:t>unary relation</w:t>
      </w:r>
      <w:r w:rsidR="00571715">
        <w:rPr>
          <w:rFonts w:ascii="Times New Roman" w:hAnsi="Times New Roman" w:cs="Times New Roman" w:hint="eastAsia"/>
          <w:sz w:val="28"/>
          <w:szCs w:val="28"/>
        </w:rPr>
        <w:t>）</w:t>
      </w:r>
    </w:p>
    <w:p w14:paraId="47742C27" w14:textId="77777777" w:rsidR="00BE1821" w:rsidRPr="00BE1821" w:rsidRDefault="00BE1821" w:rsidP="00BE1821">
      <w:pPr>
        <w:pStyle w:val="a9"/>
        <w:numPr>
          <w:ilvl w:val="0"/>
          <w:numId w:val="7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Predicates that stand for relations are called BINARY PREDICATES, TERNARY PREDICATES, or more generally, n-ARY PREDICATES depending on the number of entities they relate.</w:t>
      </w:r>
    </w:p>
    <w:p w14:paraId="687245DB" w14:textId="77777777" w:rsidR="00BE1821" w:rsidRPr="00BE1821" w:rsidRDefault="00BE1821" w:rsidP="00BE1821">
      <w:pPr>
        <w:pStyle w:val="a9"/>
        <w:numPr>
          <w:ilvl w:val="0"/>
          <w:numId w:val="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The denotation of a unary predicate is a set of individuals (such as the set of female or Swedish or singing individuals).</w:t>
      </w:r>
    </w:p>
    <w:p w14:paraId="02EECF35" w14:textId="77777777" w:rsidR="00BE1821" w:rsidRPr="00BE1821" w:rsidRDefault="00BE1821" w:rsidP="00BE1821">
      <w:pPr>
        <w:pStyle w:val="a9"/>
        <w:numPr>
          <w:ilvl w:val="0"/>
          <w:numId w:val="8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Predicate symbols combine with individual denoting expressions to form ATOMIC FORMULAS</w:t>
      </w:r>
    </w:p>
    <w:p w14:paraId="1C58D6A5" w14:textId="77777777" w:rsidR="00AB0BC3" w:rsidRDefault="00BE1821" w:rsidP="00BE1821">
      <w:pPr>
        <w:pStyle w:val="a9"/>
        <w:numPr>
          <w:ilvl w:val="0"/>
          <w:numId w:val="8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swedish(a)</w:t>
      </w:r>
    </w:p>
    <w:p w14:paraId="1E8FE645" w14:textId="59CB1275" w:rsidR="00BE1821" w:rsidRPr="00BE1821" w:rsidRDefault="00AB0BC3" w:rsidP="00BE1821">
      <w:pPr>
        <w:pStyle w:val="a9"/>
        <w:numPr>
          <w:ilvl w:val="0"/>
          <w:numId w:val="8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Agnetha is Swedish</w:t>
      </w:r>
      <w:r w:rsidR="00BE1821" w:rsidRPr="00BE1821">
        <w:rPr>
          <w:rFonts w:ascii="Times New Roman" w:hAnsi="Times New Roman" w:cs="Times New Roman"/>
          <w:sz w:val="28"/>
          <w:szCs w:val="28"/>
        </w:rPr>
        <w:t>.</w:t>
      </w:r>
    </w:p>
    <w:p w14:paraId="11819986" w14:textId="77777777" w:rsidR="00BE1821" w:rsidRPr="00BE1821" w:rsidRDefault="00BE1821" w:rsidP="00BE1821">
      <w:pPr>
        <w:pStyle w:val="a9"/>
        <w:numPr>
          <w:ilvl w:val="0"/>
          <w:numId w:val="9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A BINARY PREDICATE denotes a relation between two individuals, and therefore combines with two terms.</w:t>
      </w:r>
    </w:p>
    <w:p w14:paraId="33EB537E" w14:textId="77777777" w:rsidR="00BE1821" w:rsidRPr="00BE1821" w:rsidRDefault="00BE1821" w:rsidP="00BE1821">
      <w:pPr>
        <w:pStyle w:val="a9"/>
        <w:numPr>
          <w:ilvl w:val="0"/>
          <w:numId w:val="10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loves(a,b): the predicate loves HOLDS OF, APPLIES TO, or RELATES its two arguments.</w:t>
      </w:r>
    </w:p>
    <w:p w14:paraId="14C3DD63" w14:textId="77777777" w:rsidR="00BE1821" w:rsidRPr="00BE1821" w:rsidRDefault="00BE1821" w:rsidP="00BE1821">
      <w:pPr>
        <w:pStyle w:val="a9"/>
        <w:numPr>
          <w:ilvl w:val="0"/>
          <w:numId w:val="10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Agnetha loves Björn</w:t>
      </w:r>
    </w:p>
    <w:p w14:paraId="3910E33A" w14:textId="77777777" w:rsidR="00BE1821" w:rsidRDefault="00BE1821" w:rsidP="00BE1821">
      <w:pPr>
        <w:pStyle w:val="a9"/>
        <w:numPr>
          <w:ilvl w:val="0"/>
          <w:numId w:val="9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The number of terms that a predicate symbol combines with is its ARITY, also called VALENCE or ADICITY.</w:t>
      </w:r>
    </w:p>
    <w:p w14:paraId="0F7BE380" w14:textId="77777777" w:rsidR="008808E2" w:rsidRPr="00BE1821" w:rsidRDefault="008808E2" w:rsidP="008808E2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7E9EDC1" w14:textId="77777777" w:rsidR="00BE1821" w:rsidRPr="00BE1821" w:rsidRDefault="00BE1821" w:rsidP="00BE1821">
      <w:pPr>
        <w:pStyle w:val="a9"/>
        <w:numPr>
          <w:ilvl w:val="0"/>
          <w:numId w:val="9"/>
        </w:numPr>
        <w:snapToGrid w:val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Syntactic rule: Predication</w:t>
      </w:r>
    </w:p>
    <w:p w14:paraId="4452DC1B" w14:textId="77777777" w:rsidR="00BE1821" w:rsidRPr="00BE1821" w:rsidRDefault="00BE1821" w:rsidP="00BE1821">
      <w:pPr>
        <w:snapToGrid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    Given any predicate π, if </w:t>
      </w:r>
      <w:r w:rsidRPr="00BE182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E1821">
        <w:rPr>
          <w:rFonts w:ascii="Times New Roman" w:hAnsi="Times New Roman" w:cs="Times New Roman"/>
          <w:sz w:val="28"/>
          <w:szCs w:val="28"/>
        </w:rPr>
        <w:t xml:space="preserve"> is the arity of π, and α</w:t>
      </w:r>
      <w:r w:rsidRPr="00BE182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E1821">
        <w:rPr>
          <w:rFonts w:ascii="Times New Roman" w:hAnsi="Times New Roman" w:cs="Times New Roman"/>
          <w:sz w:val="28"/>
          <w:szCs w:val="28"/>
        </w:rPr>
        <w:t>,..., α</w:t>
      </w:r>
      <w:r w:rsidRPr="00BE1821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BE1821">
        <w:rPr>
          <w:rFonts w:ascii="Times New Roman" w:hAnsi="Times New Roman" w:cs="Times New Roman"/>
          <w:sz w:val="28"/>
          <w:szCs w:val="28"/>
        </w:rPr>
        <w:t xml:space="preserve"> is a sequence of terms, then</w:t>
      </w:r>
    </w:p>
    <w:p w14:paraId="6718069B" w14:textId="2CF5D178" w:rsidR="00BE1821" w:rsidRPr="008808E2" w:rsidRDefault="00BE1821" w:rsidP="008808E2">
      <w:pPr>
        <w:snapToGrid w:val="0"/>
        <w:ind w:firstLineChars="200" w:firstLine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π(</w:t>
      </w:r>
      <w:bookmarkStart w:id="0" w:name="_Hlk229602069"/>
      <w:r w:rsidRPr="00BE1821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BE182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bookmarkEnd w:id="0"/>
      <w:r w:rsidRPr="00BE1821">
        <w:rPr>
          <w:rFonts w:ascii="Times New Roman" w:hAnsi="Times New Roman" w:cs="Times New Roman"/>
          <w:b/>
          <w:bCs/>
          <w:sz w:val="28"/>
          <w:szCs w:val="28"/>
        </w:rPr>
        <w:t>,..., α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808E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BE1821">
        <w:rPr>
          <w:rFonts w:ascii="Times New Roman" w:hAnsi="Times New Roman" w:cs="Times New Roman"/>
          <w:sz w:val="28"/>
          <w:szCs w:val="28"/>
        </w:rPr>
        <w:t>is an atomic formula.</w:t>
      </w:r>
    </w:p>
    <w:p w14:paraId="1FC24EAA" w14:textId="27084169" w:rsidR="00BE1821" w:rsidRPr="00BE1821" w:rsidRDefault="00BE1821" w:rsidP="00BE1821">
      <w:pPr>
        <w:pStyle w:val="a9"/>
        <w:numPr>
          <w:ilvl w:val="0"/>
          <w:numId w:val="11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In predicate logic, a predicate may only have a single arity; it cannot be both unary and binary.</w:t>
      </w:r>
    </w:p>
    <w:p w14:paraId="7C5087E0" w14:textId="77777777" w:rsidR="00BE1821" w:rsidRPr="00BE1821" w:rsidRDefault="00BE1821" w:rsidP="00BE1821">
      <w:pPr>
        <w:pStyle w:val="a9"/>
        <w:numPr>
          <w:ilvl w:val="0"/>
          <w:numId w:val="12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To represent the difference between the transitive and intransitive version of </w:t>
      </w:r>
      <w:r w:rsidRPr="008808E2">
        <w:rPr>
          <w:rFonts w:ascii="Times New Roman" w:hAnsi="Times New Roman" w:cs="Times New Roman"/>
          <w:i/>
          <w:iCs/>
          <w:sz w:val="28"/>
          <w:szCs w:val="28"/>
        </w:rPr>
        <w:t>excited</w:t>
      </w:r>
      <w:r w:rsidRPr="00BE1821">
        <w:rPr>
          <w:rFonts w:ascii="Times New Roman" w:hAnsi="Times New Roman" w:cs="Times New Roman"/>
          <w:sz w:val="28"/>
          <w:szCs w:val="28"/>
        </w:rPr>
        <w:t xml:space="preserve"> in English, one option would be to define two predicates:</w:t>
      </w:r>
    </w:p>
    <w:p w14:paraId="38799E74" w14:textId="77777777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excited</w:t>
      </w:r>
      <w:r w:rsidRPr="00AB0BC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E1821">
        <w:rPr>
          <w:rFonts w:ascii="Times New Roman" w:hAnsi="Times New Roman" w:cs="Times New Roman"/>
          <w:sz w:val="28"/>
          <w:szCs w:val="28"/>
        </w:rPr>
        <w:t>(a)</w:t>
      </w:r>
    </w:p>
    <w:p w14:paraId="2CC08835" w14:textId="77777777" w:rsidR="00BE1821" w:rsidRDefault="00BE1821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excited</w:t>
      </w:r>
      <w:r w:rsidRPr="00AB0BC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1821">
        <w:rPr>
          <w:rFonts w:ascii="Times New Roman" w:hAnsi="Times New Roman" w:cs="Times New Roman"/>
          <w:sz w:val="28"/>
          <w:szCs w:val="28"/>
        </w:rPr>
        <w:t>(a,e)</w:t>
      </w:r>
    </w:p>
    <w:p w14:paraId="6049865F" w14:textId="77777777" w:rsidR="00BE1821" w:rsidRPr="00BE1821" w:rsidRDefault="00BE1821" w:rsidP="00BE1821">
      <w:pPr>
        <w:pStyle w:val="a9"/>
        <w:snapToGrid w:val="0"/>
        <w:ind w:left="84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a. Agnetha is excited about Benny.</w:t>
      </w:r>
    </w:p>
    <w:p w14:paraId="74A7E52A" w14:textId="7FB4D056" w:rsidR="00BE1821" w:rsidRPr="00BE1821" w:rsidRDefault="00BE1821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b. Agnetha is excited.</w:t>
      </w:r>
    </w:p>
    <w:p w14:paraId="71361857" w14:textId="3FCCD30A" w:rsidR="00BE1821" w:rsidRPr="008808E2" w:rsidRDefault="00BE1821" w:rsidP="00BE1821">
      <w:pPr>
        <w:pStyle w:val="4"/>
        <w:snapToGrid w:val="0"/>
        <w:rPr>
          <w:rFonts w:ascii="Times New Roman" w:hAnsi="Times New Roman" w:cs="Times New Roman"/>
          <w:b/>
          <w:bCs/>
          <w:color w:val="auto"/>
        </w:rPr>
      </w:pPr>
      <w:r w:rsidRPr="008808E2">
        <w:rPr>
          <w:rFonts w:ascii="Times New Roman" w:hAnsi="Times New Roman" w:cs="Times New Roman"/>
          <w:b/>
          <w:bCs/>
          <w:color w:val="auto"/>
        </w:rPr>
        <w:t>2.2 Semantics of predication</w:t>
      </w:r>
    </w:p>
    <w:p w14:paraId="5CB0E3BB" w14:textId="77777777" w:rsidR="00BE1821" w:rsidRPr="00BE1821" w:rsidRDefault="00BE1821" w:rsidP="00BE1821">
      <w:pPr>
        <w:snapToGrid w:val="0"/>
        <w:ind w:firstLine="42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BE1821">
        <w:rPr>
          <w:rFonts w:ascii="Times New Roman" w:hAnsi="Times New Roman" w:cs="Times New Roman"/>
          <w:sz w:val="28"/>
          <w:szCs w:val="28"/>
          <w:vertAlign w:val="subscript"/>
        </w:rPr>
        <w:t>THEN</w:t>
      </w:r>
      <w:r w:rsidRPr="00BE1821">
        <w:rPr>
          <w:rFonts w:ascii="Times New Roman" w:hAnsi="Times New Roman" w:cs="Times New Roman"/>
          <w:sz w:val="28"/>
          <w:szCs w:val="28"/>
        </w:rPr>
        <w:t xml:space="preserve"> = 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D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I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THEN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</w:p>
    <w:p w14:paraId="091D70DA" w14:textId="77777777" w:rsidR="00BE1821" w:rsidRPr="00BE1821" w:rsidRDefault="00BE1821" w:rsidP="00BE1821">
      <w:pPr>
        <w:snapToGrid w:val="0"/>
        <w:ind w:firstLine="42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BE1821">
        <w:rPr>
          <w:rFonts w:ascii="Times New Roman" w:hAnsi="Times New Roman" w:cs="Times New Roman"/>
          <w:sz w:val="28"/>
          <w:szCs w:val="28"/>
          <w:vertAlign w:val="subscript"/>
        </w:rPr>
        <w:t xml:space="preserve">NOW = </w:t>
      </w:r>
      <w:r w:rsidRPr="00BE1821">
        <w:rPr>
          <w:rFonts w:ascii="Times New Roman" w:hAnsi="Times New Roman" w:cs="Times New Roman"/>
          <w:sz w:val="28"/>
          <w:szCs w:val="28"/>
        </w:rPr>
        <w:t xml:space="preserve"> 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D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0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I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NOW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</w:p>
    <w:p w14:paraId="497F0E99" w14:textId="77777777" w:rsidR="00BE1821" w:rsidRPr="00BE1821" w:rsidRDefault="00BE1821" w:rsidP="00BE1821">
      <w:pPr>
        <w:snapToGrid w:val="0"/>
        <w:ind w:firstLine="42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I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THEN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(loves) = {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Agnetha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sz w:val="28"/>
          <w:szCs w:val="28"/>
        </w:rPr>
        <w:t xml:space="preserve"> Björn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Björn, Agnetha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Frida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sz w:val="28"/>
          <w:szCs w:val="28"/>
        </w:rPr>
        <w:t xml:space="preserve"> Benny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Benny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sz w:val="28"/>
          <w:szCs w:val="28"/>
        </w:rPr>
        <w:t xml:space="preserve"> Frida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}</w:t>
      </w:r>
    </w:p>
    <w:p w14:paraId="2A5FCE4A" w14:textId="77777777" w:rsidR="00BE1821" w:rsidRPr="00BE1821" w:rsidRDefault="00BE1821" w:rsidP="00BE1821">
      <w:pPr>
        <w:snapToGrid w:val="0"/>
        <w:ind w:firstLine="42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i/>
          <w:iCs/>
          <w:spacing w:val="15"/>
          <w:sz w:val="28"/>
          <w:szCs w:val="28"/>
        </w:rPr>
        <w:t>I</w:t>
      </w:r>
      <w:r w:rsidRPr="00BE1821">
        <w:rPr>
          <w:rFonts w:ascii="Times New Roman" w:hAnsi="Times New Roman" w:cs="Times New Roman"/>
          <w:spacing w:val="15"/>
          <w:sz w:val="28"/>
          <w:szCs w:val="28"/>
          <w:vertAlign w:val="subscript"/>
        </w:rPr>
        <w:t>NOW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(loves) = {}</w:t>
      </w:r>
    </w:p>
    <w:p w14:paraId="3879A408" w14:textId="0C95719B" w:rsidR="00BE1821" w:rsidRPr="00BE1821" w:rsidRDefault="00BE1821" w:rsidP="00BE1821">
      <w:pPr>
        <w:pStyle w:val="a9"/>
        <w:numPr>
          <w:ilvl w:val="0"/>
          <w:numId w:val="11"/>
        </w:numPr>
        <w:snapToGrid w:val="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In general, for any given unary predicate </w:t>
      </w:r>
      <w:r w:rsidRPr="00BE1821">
        <w:rPr>
          <w:rFonts w:ascii="Times New Roman" w:hAnsi="Times New Roman" w:cs="Times New Roman"/>
          <w:sz w:val="28"/>
          <w:szCs w:val="28"/>
        </w:rPr>
        <w:t>π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and any given term </w:t>
      </w:r>
      <w:r w:rsidR="00664D7A">
        <w:rPr>
          <w:rFonts w:ascii="Times New Roman" w:hAnsi="Times New Roman" w:cs="Times New Roman" w:hint="eastAsia"/>
          <w:spacing w:val="15"/>
          <w:sz w:val="28"/>
          <w:szCs w:val="28"/>
        </w:rPr>
        <w:t>（此处的</w:t>
      </w:r>
      <w:r w:rsidR="00664D7A">
        <w:rPr>
          <w:rFonts w:ascii="Times New Roman" w:hAnsi="Times New Roman" w:cs="Times New Roman" w:hint="eastAsia"/>
          <w:spacing w:val="15"/>
          <w:sz w:val="28"/>
          <w:szCs w:val="28"/>
        </w:rPr>
        <w:t>term</w:t>
      </w:r>
      <w:r w:rsidR="00664D7A">
        <w:rPr>
          <w:rFonts w:ascii="Times New Roman" w:hAnsi="Times New Roman" w:cs="Times New Roman" w:hint="eastAsia"/>
          <w:spacing w:val="15"/>
          <w:sz w:val="28"/>
          <w:szCs w:val="28"/>
        </w:rPr>
        <w:t>就是指个体常量）</w:t>
      </w:r>
      <w:r w:rsidRPr="00BE1821">
        <w:rPr>
          <w:rFonts w:ascii="Times New Roman" w:hAnsi="Times New Roman" w:cs="Times New Roman"/>
          <w:sz w:val="28"/>
          <w:szCs w:val="28"/>
        </w:rPr>
        <w:t>α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, we would like the 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lastRenderedPageBreak/>
        <w:t>semantics of our language to ensure the following:</w:t>
      </w:r>
    </w:p>
    <w:p w14:paraId="2D9694C2" w14:textId="77777777" w:rsidR="00BE1821" w:rsidRPr="00BE1821" w:rsidRDefault="00000000" w:rsidP="00BE1821">
      <w:pPr>
        <w:snapToGrid w:val="0"/>
        <w:ind w:firstLine="420"/>
        <w:rPr>
          <w:rFonts w:ascii="Times New Roman" w:hAnsi="Times New Roman" w:cs="Times New Roman"/>
          <w:b/>
          <w:bCs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π(α)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= T if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∈</m:t>
        </m:r>
      </m:oMath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>, and F otherwise.</w:t>
      </w:r>
    </w:p>
    <w:p w14:paraId="04D5A5C1" w14:textId="77777777" w:rsidR="00BE1821" w:rsidRPr="00BE1821" w:rsidRDefault="00000000" w:rsidP="00BE1821">
      <w:pPr>
        <w:pStyle w:val="a9"/>
        <w:numPr>
          <w:ilvl w:val="0"/>
          <w:numId w:val="11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love(a,b)</m:t>
            </m:r>
          </m:e>
        </m:d>
      </m:oMath>
      <w:r w:rsidR="00BE1821" w:rsidRPr="00BE1821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>THEN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T</w:t>
      </w:r>
    </w:p>
    <w:p w14:paraId="13449756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  <w:vertAlign w:val="superscript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because 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Agnetha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sz w:val="28"/>
          <w:szCs w:val="28"/>
        </w:rPr>
        <w:t xml:space="preserve"> Björn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∈</m:t>
        </m:r>
      </m:oMath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loves</m:t>
            </m:r>
          </m:e>
        </m:d>
      </m:oMath>
      <w:r w:rsidRPr="00BE1821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M</w:t>
      </w:r>
      <w:r w:rsidRPr="00BE1821">
        <w:rPr>
          <w:rFonts w:ascii="Times New Roman" w:hAnsi="Times New Roman" w:cs="Times New Roman"/>
          <w:sz w:val="28"/>
          <w:szCs w:val="28"/>
          <w:vertAlign w:val="superscript"/>
        </w:rPr>
        <w:t>THEN</w:t>
      </w:r>
    </w:p>
    <w:p w14:paraId="496E76E3" w14:textId="77777777" w:rsidR="00BE1821" w:rsidRPr="00BE1821" w:rsidRDefault="00000000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love(a,b)</m:t>
            </m:r>
          </m:e>
        </m:d>
      </m:oMath>
      <w:r w:rsidR="00BE1821" w:rsidRPr="00BE1821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>NOW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F</w:t>
      </w:r>
    </w:p>
    <w:p w14:paraId="2DD3C898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  <w:vertAlign w:val="superscript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because 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w:r w:rsidRPr="00BE1821">
        <w:rPr>
          <w:rFonts w:ascii="Times New Roman" w:hAnsi="Times New Roman" w:cs="Times New Roman"/>
          <w:sz w:val="28"/>
          <w:szCs w:val="28"/>
        </w:rPr>
        <w:t>Agnetha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,</w:t>
      </w:r>
      <w:r w:rsidRPr="00BE1821">
        <w:rPr>
          <w:rFonts w:ascii="Times New Roman" w:hAnsi="Times New Roman" w:cs="Times New Roman"/>
          <w:sz w:val="28"/>
          <w:szCs w:val="28"/>
        </w:rPr>
        <w:t xml:space="preserve"> Björn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pacing w:val="15"/>
            <w:sz w:val="28"/>
            <w:szCs w:val="28"/>
          </w:rPr>
          <m:t>∉</m:t>
        </m:r>
      </m:oMath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loves</m:t>
            </m:r>
          </m:e>
        </m:d>
      </m:oMath>
      <w:r w:rsidRPr="00BE1821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M</w:t>
      </w:r>
      <w:r w:rsidRPr="00BE1821">
        <w:rPr>
          <w:rFonts w:ascii="Times New Roman" w:hAnsi="Times New Roman" w:cs="Times New Roman"/>
          <w:sz w:val="28"/>
          <w:szCs w:val="28"/>
          <w:vertAlign w:val="superscript"/>
        </w:rPr>
        <w:t>NOW</w:t>
      </w:r>
    </w:p>
    <w:p w14:paraId="30C338CD" w14:textId="77777777" w:rsidR="00BE1821" w:rsidRPr="00BE1821" w:rsidRDefault="00BE1821" w:rsidP="00BE1821">
      <w:pPr>
        <w:pStyle w:val="a9"/>
        <w:numPr>
          <w:ilvl w:val="0"/>
          <w:numId w:val="11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In general, for any binary predicate π, and any given terms α and β, our semantics should ensure:</w:t>
      </w:r>
    </w:p>
    <w:p w14:paraId="4C66D22F" w14:textId="77777777" w:rsidR="00BE1821" w:rsidRPr="00BE1821" w:rsidRDefault="00000000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π(α,β)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= T if </w:t>
      </w:r>
      <w:r w:rsidR="00BE1821"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="00BE1821"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∈</m:t>
        </m:r>
      </m:oMath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>, and F otherwise.</w:t>
      </w:r>
    </w:p>
    <w:p w14:paraId="1F9A3A61" w14:textId="51F15CE6" w:rsidR="00BE1821" w:rsidRPr="00571715" w:rsidRDefault="00BE1821" w:rsidP="00571715">
      <w:pPr>
        <w:pStyle w:val="a9"/>
        <w:numPr>
          <w:ilvl w:val="0"/>
          <w:numId w:val="11"/>
        </w:numPr>
        <w:snapToGrid w:val="0"/>
        <w:contextualSpacing w:val="0"/>
        <w:jc w:val="left"/>
        <w:rPr>
          <w:rFonts w:ascii="Times New Roman" w:hAnsi="Times New Roman" w:cs="Times New Roman"/>
          <w:sz w:val="28"/>
          <w:szCs w:val="28"/>
        </w:rPr>
      </w:pPr>
      <w:r w:rsidRPr="00571715">
        <w:rPr>
          <w:rFonts w:ascii="Times New Roman" w:hAnsi="Times New Roman" w:cs="Times New Roman"/>
          <w:b/>
          <w:bCs/>
          <w:sz w:val="28"/>
          <w:szCs w:val="28"/>
        </w:rPr>
        <w:t>Semantic Rule: Predication</w:t>
      </w:r>
      <w:r w:rsidRPr="00571715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571715">
        <w:rPr>
          <w:rFonts w:ascii="Times New Roman" w:hAnsi="Times New Roman" w:cs="Times New Roman"/>
          <w:sz w:val="28"/>
          <w:szCs w:val="28"/>
        </w:rPr>
        <w:t xml:space="preserve">If π is a predicate of arity </w:t>
      </w:r>
      <w:r w:rsidRPr="0057171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71715">
        <w:rPr>
          <w:rFonts w:ascii="Times New Roman" w:hAnsi="Times New Roman" w:cs="Times New Roman"/>
          <w:sz w:val="28"/>
          <w:szCs w:val="28"/>
        </w:rPr>
        <w:t xml:space="preserve"> and α</w:t>
      </w:r>
      <w:r w:rsidRPr="0057171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71715">
        <w:rPr>
          <w:rFonts w:ascii="Times New Roman" w:hAnsi="Times New Roman" w:cs="Times New Roman"/>
          <w:sz w:val="28"/>
          <w:szCs w:val="28"/>
        </w:rPr>
        <w:t>, ..., α</w:t>
      </w:r>
      <w:r w:rsidRPr="0057171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n</w:t>
      </w:r>
      <w:r w:rsidRPr="00571715">
        <w:rPr>
          <w:rFonts w:ascii="Times New Roman" w:hAnsi="Times New Roman" w:cs="Times New Roman"/>
          <w:sz w:val="28"/>
          <w:szCs w:val="28"/>
        </w:rPr>
        <w:t xml:space="preserve"> is a sequence of terms, then:</w:t>
      </w:r>
      <w:r w:rsidRPr="00571715">
        <w:rPr>
          <w:rFonts w:ascii="Times New Roman" w:hAnsi="Times New Roman" w:cs="Times New Roman"/>
          <w:sz w:val="28"/>
          <w:szCs w:val="28"/>
        </w:rPr>
        <w:cr/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π(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,...,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)</m:t>
            </m:r>
          </m:e>
        </m:d>
      </m:oMath>
      <w:r w:rsidRPr="00571715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571715">
        <w:rPr>
          <w:rFonts w:ascii="Times New Roman" w:hAnsi="Times New Roman" w:cs="Times New Roman"/>
          <w:b/>
          <w:bCs/>
          <w:sz w:val="28"/>
          <w:szCs w:val="28"/>
        </w:rPr>
        <w:t xml:space="preserve"> = T if </w:t>
      </w:r>
      <w:r w:rsidRPr="00571715">
        <w:rPr>
          <w:rFonts w:ascii="Cambria Math" w:hAnsi="Cambria Math" w:cs="Cambria Math"/>
          <w:spacing w:val="15"/>
          <w:sz w:val="28"/>
          <w:szCs w:val="28"/>
        </w:rPr>
        <w:t>⟨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571715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571715">
        <w:rPr>
          <w:rFonts w:ascii="Times New Roman" w:hAnsi="Times New Roman" w:cs="Times New Roman"/>
          <w:b/>
          <w:bCs/>
          <w:sz w:val="28"/>
          <w:szCs w:val="28"/>
        </w:rPr>
        <w:t xml:space="preserve">, ...,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571715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571715">
        <w:rPr>
          <w:rFonts w:ascii="Cambria Math" w:hAnsi="Cambria Math" w:cs="Cambria Math"/>
          <w:spacing w:val="15"/>
          <w:sz w:val="28"/>
          <w:szCs w:val="28"/>
        </w:rPr>
        <w:t>⟩</w:t>
      </w:r>
      <w:r w:rsidRPr="00571715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∈</m:t>
        </m:r>
      </m:oMath>
      <w:r w:rsidRPr="005717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</m:oMath>
      <w:r w:rsidRPr="00571715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571715">
        <w:rPr>
          <w:rFonts w:ascii="Times New Roman" w:hAnsi="Times New Roman" w:cs="Times New Roman"/>
          <w:b/>
          <w:bCs/>
          <w:sz w:val="28"/>
          <w:szCs w:val="28"/>
        </w:rPr>
        <w:t>, and F otherwise.</w:t>
      </w:r>
    </w:p>
    <w:p w14:paraId="7ABE64E4" w14:textId="77777777" w:rsidR="00BE1821" w:rsidRPr="00BE1821" w:rsidRDefault="00BE1821" w:rsidP="00BE1821">
      <w:pPr>
        <w:snapToGrid w:val="0"/>
        <w:rPr>
          <w:rFonts w:ascii="Times New Roman" w:hAnsi="Times New Roman" w:cs="Times New Roman"/>
          <w:sz w:val="28"/>
          <w:szCs w:val="28"/>
        </w:rPr>
      </w:pPr>
    </w:p>
    <w:p w14:paraId="75316DDE" w14:textId="77777777" w:rsidR="00BE1821" w:rsidRPr="00BE1821" w:rsidRDefault="00BE1821" w:rsidP="00BE1821">
      <w:pPr>
        <w:pStyle w:val="a9"/>
        <w:numPr>
          <w:ilvl w:val="0"/>
          <w:numId w:val="11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MEANING POSTULATES are a mechanism for limiting attention to just those models in which these formulas are true; these are called ADMISSIBLE MODELS.</w:t>
      </w:r>
    </w:p>
    <w:p w14:paraId="0450E559" w14:textId="77777777" w:rsidR="00BE1821" w:rsidRPr="00BE1821" w:rsidRDefault="00BE1821" w:rsidP="00BE1821">
      <w:pPr>
        <w:pStyle w:val="a9"/>
        <w:numPr>
          <w:ilvl w:val="0"/>
          <w:numId w:val="12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NO bachelor is married.</w:t>
      </w:r>
    </w:p>
    <w:p w14:paraId="2E7B3903" w14:textId="77777777" w:rsidR="00BE1821" w:rsidRPr="00BE1821" w:rsidRDefault="00BE1821" w:rsidP="00BE1821">
      <w:pPr>
        <w:pStyle w:val="a9"/>
        <w:numPr>
          <w:ilvl w:val="0"/>
          <w:numId w:val="12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It is not both Tuesday and Wednesday.</w:t>
      </w:r>
    </w:p>
    <w:p w14:paraId="4846EBFA" w14:textId="77777777" w:rsidR="00BE1821" w:rsidRPr="00BE1821" w:rsidRDefault="00BE1821" w:rsidP="00BE1821">
      <w:pPr>
        <w:snapToGrid w:val="0"/>
        <w:ind w:left="42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Even if one takes the view that predicate symbols are inherently meaningless, the use of meaning postulates can be seen as imbuing these symbols with some degree of meaning.</w:t>
      </w:r>
    </w:p>
    <w:p w14:paraId="63D79F06" w14:textId="77777777" w:rsidR="00BE1821" w:rsidRPr="00BE1821" w:rsidRDefault="00BE1821" w:rsidP="00BE1821">
      <w:pPr>
        <w:snapToGrid w:val="0"/>
        <w:rPr>
          <w:rFonts w:ascii="Times New Roman" w:hAnsi="Times New Roman" w:cs="Times New Roman"/>
          <w:sz w:val="28"/>
          <w:szCs w:val="28"/>
        </w:rPr>
      </w:pPr>
    </w:p>
    <w:p w14:paraId="61FC94C6" w14:textId="5D84FA4C" w:rsidR="00BE1821" w:rsidRPr="001C1841" w:rsidRDefault="00571715" w:rsidP="00BE1821">
      <w:pPr>
        <w:pStyle w:val="3"/>
        <w:snapToGrid w:val="0"/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</w:pPr>
      <w:r w:rsidRPr="001C1841"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  <w:t>3</w:t>
      </w:r>
      <w:r w:rsidR="001C1841"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  <w:t>.</w:t>
      </w:r>
      <w:r w:rsidR="00BE1821" w:rsidRPr="001C184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 xml:space="preserve"> </w:t>
      </w:r>
      <w:r w:rsidR="008A7887">
        <w:rPr>
          <w:rFonts w:ascii="Times New Roman" w:eastAsia="宋体" w:hAnsi="Times New Roman" w:cs="Times New Roman" w:hint="eastAsia"/>
          <w:b/>
          <w:bCs/>
          <w:color w:val="auto"/>
          <w:sz w:val="28"/>
          <w:szCs w:val="28"/>
        </w:rPr>
        <w:t xml:space="preserve">(Individual) </w:t>
      </w:r>
      <w:r w:rsidR="00BE1821" w:rsidRPr="001C184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Functions</w:t>
      </w:r>
    </w:p>
    <w:p w14:paraId="31E469D7" w14:textId="77777777" w:rsidR="00BE1821" w:rsidRPr="00BE1821" w:rsidRDefault="00BE1821" w:rsidP="00BE1821">
      <w:pPr>
        <w:pStyle w:val="a9"/>
        <w:numPr>
          <w:ilvl w:val="0"/>
          <w:numId w:val="13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In first-order logic, a 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function symbol</w:t>
      </w:r>
      <w:r w:rsidRPr="00BE1821">
        <w:rPr>
          <w:rFonts w:ascii="Times New Roman" w:hAnsi="Times New Roman" w:cs="Times New Roman"/>
          <w:sz w:val="28"/>
          <w:szCs w:val="28"/>
        </w:rPr>
        <w:t xml:space="preserve"> denotes a function from individuals (or n-tuples of individuals) to individuals.</w:t>
      </w:r>
    </w:p>
    <w:p w14:paraId="22BD24E4" w14:textId="77777777" w:rsidR="00BE1821" w:rsidRPr="00BE1821" w:rsidRDefault="00BE1821" w:rsidP="00BE1821">
      <w:pPr>
        <w:pStyle w:val="a9"/>
        <w:numPr>
          <w:ilvl w:val="0"/>
          <w:numId w:val="1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spouseOf(e)</w:t>
      </w:r>
    </w:p>
    <w:p w14:paraId="4D3CF2C1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denote the spouse of Benny.</w:t>
      </w:r>
    </w:p>
    <w:p w14:paraId="3639AB3C" w14:textId="77777777" w:rsidR="00BE1821" w:rsidRPr="00BE1821" w:rsidRDefault="00BE1821" w:rsidP="00BE1821">
      <w:pPr>
        <w:pStyle w:val="a9"/>
        <w:numPr>
          <w:ilvl w:val="0"/>
          <w:numId w:val="1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Combinations of function symbols with terms are called COMPLEX TERMS.</w:t>
      </w:r>
    </w:p>
    <w:p w14:paraId="5D6ADD75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loves(spouseOf(b), b)</w:t>
      </w:r>
    </w:p>
    <w:p w14:paraId="67BEC857" w14:textId="77777777" w:rsidR="00BE1821" w:rsidRPr="00BE1821" w:rsidRDefault="00BE1821" w:rsidP="00BE1821">
      <w:pPr>
        <w:pStyle w:val="a9"/>
        <w:numPr>
          <w:ilvl w:val="0"/>
          <w:numId w:val="1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Complex terms can even combine with function symbols again.</w:t>
      </w:r>
    </w:p>
    <w:p w14:paraId="1D188E98" w14:textId="77777777" w:rsidR="00BE1821" w:rsidRPr="00BE1821" w:rsidRDefault="00BE1821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spouseOf(spouseOf(b))</w:t>
      </w:r>
    </w:p>
    <w:p w14:paraId="28A892CB" w14:textId="77777777" w:rsidR="00BE1821" w:rsidRPr="00BE1821" w:rsidRDefault="00BE1821" w:rsidP="00BE1821">
      <w:pPr>
        <w:pStyle w:val="a9"/>
        <w:numPr>
          <w:ilvl w:val="0"/>
          <w:numId w:val="13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Functions have a particular arity.</w:t>
      </w:r>
    </w:p>
    <w:p w14:paraId="66142D57" w14:textId="77777777" w:rsidR="00BE1821" w:rsidRPr="00BE1821" w:rsidRDefault="00BE1821" w:rsidP="00BE1821">
      <w:pPr>
        <w:pStyle w:val="a9"/>
        <w:numPr>
          <w:ilvl w:val="0"/>
          <w:numId w:val="1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The function spouseOf has arity 1 (i.e, it is a UNARY FUNCTION).</w:t>
      </w:r>
    </w:p>
    <w:p w14:paraId="2F1C5A44" w14:textId="77777777" w:rsidR="00BE1821" w:rsidRPr="00BE1821" w:rsidRDefault="00BE1821" w:rsidP="00BE1821">
      <w:pPr>
        <w:pStyle w:val="a9"/>
        <w:numPr>
          <w:ilvl w:val="0"/>
          <w:numId w:val="14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>a function with arity 2. The expression tallerOneOf denotes the function that takes two arguments and returns whichever one is taller at the time of writing.</w:t>
      </w:r>
    </w:p>
    <w:p w14:paraId="7026CCDD" w14:textId="77777777" w:rsidR="00BE1821" w:rsidRPr="00BE1821" w:rsidRDefault="00BE1821" w:rsidP="00BE1821">
      <w:pPr>
        <w:pStyle w:val="a9"/>
        <w:numPr>
          <w:ilvl w:val="0"/>
          <w:numId w:val="15"/>
        </w:numPr>
        <w:snapToGrid w:val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Syntactic rule: Complex terms</w:t>
      </w:r>
    </w:p>
    <w:p w14:paraId="1B8E2A9B" w14:textId="46362E4B" w:rsidR="00BE1821" w:rsidRPr="00BE1821" w:rsidRDefault="00BE1821" w:rsidP="00BE1821">
      <w:pPr>
        <w:snapToGrid w:val="0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Given any function γ with arity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, then: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cr/>
        <w:t>γ(α</w:t>
      </w:r>
      <w:r w:rsidRPr="00BE182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,...,α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cr/>
        <w:t>is a term, where α</w:t>
      </w:r>
      <w:r w:rsidRPr="00BE182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,..., α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is a sequence of expressions that are 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themselves terms.</w:t>
      </w:r>
    </w:p>
    <w:p w14:paraId="38053A93" w14:textId="77777777" w:rsidR="00BE1821" w:rsidRPr="00BE1821" w:rsidRDefault="00BE1821" w:rsidP="00BE1821">
      <w:pPr>
        <w:pStyle w:val="a9"/>
        <w:numPr>
          <w:ilvl w:val="0"/>
          <w:numId w:val="15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Function symbols are considered non-logical constants; therefore, their denotation is derived from </w:t>
      </w:r>
      <w:r w:rsidRPr="00BE1821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E1821">
        <w:rPr>
          <w:rFonts w:ascii="Times New Roman" w:hAnsi="Times New Roman" w:cs="Times New Roman"/>
          <w:sz w:val="28"/>
          <w:szCs w:val="28"/>
        </w:rPr>
        <w:t xml:space="preserve"> according to the same rule as individual constants and predicate symbols.</w:t>
      </w:r>
    </w:p>
    <w:p w14:paraId="3BA4F112" w14:textId="77777777" w:rsidR="00BE1821" w:rsidRPr="00BE1821" w:rsidRDefault="00000000" w:rsidP="00BE1821">
      <w:pPr>
        <w:pStyle w:val="a9"/>
        <w:snapToGrid w:val="0"/>
        <w:ind w:left="420"/>
        <w:contextualSpacing w:val="0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spouseOf(e)</m:t>
            </m:r>
          </m:e>
        </m:d>
      </m:oMath>
      <w:r w:rsidR="00BE1821" w:rsidRPr="00BE1821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BE1821" w:rsidRPr="00BE1821">
        <w:rPr>
          <w:rFonts w:ascii="Times New Roman" w:hAnsi="Times New Roman" w:cs="Times New Roman"/>
          <w:sz w:val="28"/>
          <w:szCs w:val="28"/>
        </w:rPr>
        <w:t xml:space="preserve"> = Frida</w:t>
      </w:r>
    </w:p>
    <w:p w14:paraId="41C106F2" w14:textId="77777777" w:rsidR="00BE1821" w:rsidRPr="00BE1821" w:rsidRDefault="00BE1821" w:rsidP="00BE1821">
      <w:pPr>
        <w:pStyle w:val="a9"/>
        <w:numPr>
          <w:ilvl w:val="0"/>
          <w:numId w:val="15"/>
        </w:numPr>
        <w:snapToGrid w:val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Semantic Rule: Complex terms</w:t>
      </w:r>
    </w:p>
    <w:p w14:paraId="25344FBA" w14:textId="77777777" w:rsidR="00BE1821" w:rsidRPr="00BE1821" w:rsidRDefault="00BE1821" w:rsidP="00BE1821">
      <w:pPr>
        <w:pStyle w:val="a9"/>
        <w:numPr>
          <w:ilvl w:val="0"/>
          <w:numId w:val="16"/>
        </w:numPr>
        <w:snapToGrid w:val="0"/>
        <w:contextualSpacing w:val="0"/>
        <w:rPr>
          <w:rFonts w:ascii="Times New Roman" w:hAnsi="Times New Roman" w:cs="Times New Roman"/>
          <w:sz w:val="28"/>
          <w:szCs w:val="28"/>
        </w:rPr>
      </w:pPr>
      <w:r w:rsidRPr="00BE1821">
        <w:rPr>
          <w:rFonts w:ascii="Times New Roman" w:hAnsi="Times New Roman" w:cs="Times New Roman"/>
          <w:sz w:val="28"/>
          <w:szCs w:val="28"/>
        </w:rPr>
        <w:t xml:space="preserve">If γ is a unary function symbol, and 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BE1821">
        <w:rPr>
          <w:rFonts w:ascii="Times New Roman" w:hAnsi="Times New Roman" w:cs="Times New Roman"/>
          <w:sz w:val="28"/>
          <w:szCs w:val="28"/>
        </w:rPr>
        <w:t xml:space="preserve"> is a term, then:</w:t>
      </w:r>
    </w:p>
    <w:p w14:paraId="62E355EE" w14:textId="77777777" w:rsidR="00BE1821" w:rsidRPr="00BE1821" w:rsidRDefault="00000000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γ(α)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>（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4664709D" w14:textId="77777777" w:rsidR="00BE1821" w:rsidRPr="00BE1821" w:rsidRDefault="00BE1821" w:rsidP="00BE1821">
      <w:pPr>
        <w:pStyle w:val="a9"/>
        <w:numPr>
          <w:ilvl w:val="0"/>
          <w:numId w:val="16"/>
        </w:numPr>
        <w:snapToGrid w:val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>If γ is a binary function, and α and β are terms, then: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cr/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γ(α,β)</m:t>
            </m:r>
          </m:e>
        </m:d>
      </m:oMath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</m:d>
      </m:oMath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(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</m:d>
      </m:oMath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</m:d>
      </m:oMath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Pr="00BE1821">
        <w:rPr>
          <w:rFonts w:ascii="Times New Roman" w:hAnsi="Times New Roman" w:cs="Times New Roman"/>
          <w:spacing w:val="15"/>
          <w:sz w:val="28"/>
          <w:szCs w:val="28"/>
        </w:rPr>
        <w:t>)</w:t>
      </w:r>
    </w:p>
    <w:p w14:paraId="1641191F" w14:textId="77777777" w:rsidR="00BE1821" w:rsidRPr="00BE1821" w:rsidRDefault="00BE1821" w:rsidP="00BE1821">
      <w:pPr>
        <w:pStyle w:val="a9"/>
        <w:numPr>
          <w:ilvl w:val="0"/>
          <w:numId w:val="16"/>
        </w:numPr>
        <w:snapToGrid w:val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If γ is a function of arity 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, and α</w:t>
      </w:r>
      <w:r w:rsidRPr="00BE182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>,..., α</w:t>
      </w:r>
      <w:r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n</w:t>
      </w:r>
      <w:r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is a sequence of n terms, then:</w:t>
      </w:r>
    </w:p>
    <w:p w14:paraId="5A6D64D2" w14:textId="77777777" w:rsidR="00BE1821" w:rsidRPr="00BE1821" w:rsidRDefault="00000000" w:rsidP="00BE1821">
      <w:pPr>
        <w:pStyle w:val="a9"/>
        <w:snapToGrid w:val="0"/>
        <w:ind w:left="840"/>
        <w:contextualSpacing w:val="0"/>
        <w:rPr>
          <w:rFonts w:ascii="Times New Roman" w:hAnsi="Times New Roman" w:cs="Times New Roman"/>
          <w:spacing w:val="15"/>
          <w:sz w:val="28"/>
          <w:szCs w:val="28"/>
        </w:rPr>
      </w:pP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γ(α1,...,α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n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)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spacing w:val="15"/>
          <w:sz w:val="28"/>
          <w:szCs w:val="28"/>
        </w:rPr>
        <w:t xml:space="preserve"> (</w:t>
      </w:r>
      <w:r w:rsidR="00BE1821" w:rsidRPr="00BE1821">
        <w:rPr>
          <w:rFonts w:ascii="Cambria Math" w:hAnsi="Cambria Math" w:cs="Cambria Math"/>
          <w:spacing w:val="15"/>
          <w:sz w:val="28"/>
          <w:szCs w:val="28"/>
        </w:rPr>
        <w:t>⟨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α1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Times New Roman" w:hAnsi="Times New Roman" w:cs="Times New Roman"/>
          <w:b/>
          <w:bCs/>
          <w:sz w:val="28"/>
          <w:szCs w:val="28"/>
        </w:rPr>
        <w:t xml:space="preserve">, ...,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n</m:t>
            </m:r>
          </m:e>
        </m:d>
      </m:oMath>
      <w:r w:rsidR="00BE1821" w:rsidRPr="00BE182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M</w:t>
      </w:r>
      <w:r w:rsidR="00BE1821" w:rsidRPr="00BE1821">
        <w:rPr>
          <w:rFonts w:ascii="Cambria Math" w:hAnsi="Cambria Math" w:cs="Cambria Math"/>
          <w:spacing w:val="15"/>
          <w:sz w:val="28"/>
          <w:szCs w:val="28"/>
        </w:rPr>
        <w:t>⟩</w:t>
      </w:r>
      <w:r w:rsidR="00BE1821" w:rsidRPr="00BE1821">
        <w:rPr>
          <w:rFonts w:ascii="Times New Roman" w:hAnsi="Times New Roman" w:cs="Times New Roman"/>
          <w:spacing w:val="15"/>
          <w:sz w:val="28"/>
          <w:szCs w:val="28"/>
        </w:rPr>
        <w:t>)</w:t>
      </w:r>
    </w:p>
    <w:p w14:paraId="22E312D7" w14:textId="77777777" w:rsidR="00BE1821" w:rsidRPr="00BE1821" w:rsidRDefault="00BE1821" w:rsidP="00BE1821">
      <w:pPr>
        <w:snapToGrid w:val="0"/>
        <w:rPr>
          <w:rFonts w:ascii="Times New Roman" w:hAnsi="Times New Roman" w:cs="Times New Roman"/>
          <w:sz w:val="28"/>
          <w:szCs w:val="28"/>
        </w:rPr>
      </w:pPr>
    </w:p>
    <w:sectPr w:rsidR="00BE1821" w:rsidRPr="00BE18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FFF8D" w14:textId="77777777" w:rsidR="00833034" w:rsidRDefault="00833034" w:rsidP="00A268E9">
      <w:pPr>
        <w:rPr>
          <w:rFonts w:hint="eastAsia"/>
        </w:rPr>
      </w:pPr>
      <w:r>
        <w:separator/>
      </w:r>
    </w:p>
  </w:endnote>
  <w:endnote w:type="continuationSeparator" w:id="0">
    <w:p w14:paraId="1CD36573" w14:textId="77777777" w:rsidR="00833034" w:rsidRDefault="00833034" w:rsidP="00A268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71520" w14:textId="77777777" w:rsidR="00833034" w:rsidRDefault="00833034" w:rsidP="00A268E9">
      <w:pPr>
        <w:rPr>
          <w:rFonts w:hint="eastAsia"/>
        </w:rPr>
      </w:pPr>
      <w:r>
        <w:separator/>
      </w:r>
    </w:p>
  </w:footnote>
  <w:footnote w:type="continuationSeparator" w:id="0">
    <w:p w14:paraId="614F96A4" w14:textId="77777777" w:rsidR="00833034" w:rsidRDefault="00833034" w:rsidP="00A268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A0"/>
    <w:multiLevelType w:val="hybridMultilevel"/>
    <w:tmpl w:val="70C4993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0100D7"/>
    <w:multiLevelType w:val="hybridMultilevel"/>
    <w:tmpl w:val="41CC9B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4C46A4"/>
    <w:multiLevelType w:val="hybridMultilevel"/>
    <w:tmpl w:val="C9CE9912"/>
    <w:lvl w:ilvl="0" w:tplc="BE2D6C9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42155A"/>
    <w:multiLevelType w:val="hybridMultilevel"/>
    <w:tmpl w:val="9A66AC3C"/>
    <w:lvl w:ilvl="0" w:tplc="7800FF58">
      <w:start w:val="1"/>
      <w:numFmt w:val="lowerLetter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4" w15:restartNumberingAfterBreak="0">
    <w:nsid w:val="1BC342FE"/>
    <w:multiLevelType w:val="hybridMultilevel"/>
    <w:tmpl w:val="D4008C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F5700BA"/>
    <w:multiLevelType w:val="hybridMultilevel"/>
    <w:tmpl w:val="02105E2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41B2DFD"/>
    <w:multiLevelType w:val="hybridMultilevel"/>
    <w:tmpl w:val="F6BA094C"/>
    <w:lvl w:ilvl="0" w:tplc="0409000B">
      <w:start w:val="1"/>
      <w:numFmt w:val="bullet"/>
      <w:lvlText w:val="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7" w15:restartNumberingAfterBreak="0">
    <w:nsid w:val="3BE32507"/>
    <w:multiLevelType w:val="hybridMultilevel"/>
    <w:tmpl w:val="ED5C75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0111DA8"/>
    <w:multiLevelType w:val="hybridMultilevel"/>
    <w:tmpl w:val="D7627822"/>
    <w:lvl w:ilvl="0" w:tplc="40A092E4">
      <w:start w:val="1"/>
      <w:numFmt w:val="lowerLetter"/>
      <w:lvlText w:val="%1."/>
      <w:lvlJc w:val="left"/>
      <w:pPr>
        <w:ind w:left="1201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1681" w:hanging="420"/>
      </w:pPr>
    </w:lvl>
    <w:lvl w:ilvl="2" w:tplc="0409001B" w:tentative="1">
      <w:start w:val="1"/>
      <w:numFmt w:val="lowerRoman"/>
      <w:lvlText w:val="%3."/>
      <w:lvlJc w:val="right"/>
      <w:pPr>
        <w:ind w:left="2101" w:hanging="420"/>
      </w:pPr>
    </w:lvl>
    <w:lvl w:ilvl="3" w:tplc="0409000F" w:tentative="1">
      <w:start w:val="1"/>
      <w:numFmt w:val="decimal"/>
      <w:lvlText w:val="%4."/>
      <w:lvlJc w:val="left"/>
      <w:pPr>
        <w:ind w:left="2521" w:hanging="420"/>
      </w:pPr>
    </w:lvl>
    <w:lvl w:ilvl="4" w:tplc="04090019" w:tentative="1">
      <w:start w:val="1"/>
      <w:numFmt w:val="lowerLetter"/>
      <w:lvlText w:val="%5)"/>
      <w:lvlJc w:val="left"/>
      <w:pPr>
        <w:ind w:left="2941" w:hanging="420"/>
      </w:pPr>
    </w:lvl>
    <w:lvl w:ilvl="5" w:tplc="0409001B" w:tentative="1">
      <w:start w:val="1"/>
      <w:numFmt w:val="lowerRoman"/>
      <w:lvlText w:val="%6."/>
      <w:lvlJc w:val="right"/>
      <w:pPr>
        <w:ind w:left="3361" w:hanging="420"/>
      </w:pPr>
    </w:lvl>
    <w:lvl w:ilvl="6" w:tplc="0409000F" w:tentative="1">
      <w:start w:val="1"/>
      <w:numFmt w:val="decimal"/>
      <w:lvlText w:val="%7."/>
      <w:lvlJc w:val="left"/>
      <w:pPr>
        <w:ind w:left="3781" w:hanging="420"/>
      </w:pPr>
    </w:lvl>
    <w:lvl w:ilvl="7" w:tplc="04090019" w:tentative="1">
      <w:start w:val="1"/>
      <w:numFmt w:val="lowerLetter"/>
      <w:lvlText w:val="%8)"/>
      <w:lvlJc w:val="left"/>
      <w:pPr>
        <w:ind w:left="4201" w:hanging="420"/>
      </w:pPr>
    </w:lvl>
    <w:lvl w:ilvl="8" w:tplc="0409001B" w:tentative="1">
      <w:start w:val="1"/>
      <w:numFmt w:val="lowerRoman"/>
      <w:lvlText w:val="%9."/>
      <w:lvlJc w:val="right"/>
      <w:pPr>
        <w:ind w:left="4621" w:hanging="420"/>
      </w:pPr>
    </w:lvl>
  </w:abstractNum>
  <w:abstractNum w:abstractNumId="9" w15:restartNumberingAfterBreak="0">
    <w:nsid w:val="428B192F"/>
    <w:multiLevelType w:val="hybridMultilevel"/>
    <w:tmpl w:val="A97A2C1E"/>
    <w:lvl w:ilvl="0" w:tplc="777F7F0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6667E93"/>
    <w:multiLevelType w:val="hybridMultilevel"/>
    <w:tmpl w:val="043E0DC4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54CC58BF"/>
    <w:multiLevelType w:val="hybridMultilevel"/>
    <w:tmpl w:val="D714C6B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5A32334"/>
    <w:multiLevelType w:val="hybridMultilevel"/>
    <w:tmpl w:val="D21044A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7F647E2"/>
    <w:multiLevelType w:val="hybridMultilevel"/>
    <w:tmpl w:val="3C96D3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8F573F7"/>
    <w:multiLevelType w:val="hybridMultilevel"/>
    <w:tmpl w:val="5E36AA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B2A1502"/>
    <w:multiLevelType w:val="hybridMultilevel"/>
    <w:tmpl w:val="5E347B0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FC41A6A"/>
    <w:multiLevelType w:val="hybridMultilevel"/>
    <w:tmpl w:val="12B2B19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2B75D13"/>
    <w:multiLevelType w:val="hybridMultilevel"/>
    <w:tmpl w:val="717C1F6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331134B"/>
    <w:multiLevelType w:val="hybridMultilevel"/>
    <w:tmpl w:val="1400898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6A04DD5"/>
    <w:multiLevelType w:val="hybridMultilevel"/>
    <w:tmpl w:val="9C52781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CE47FFC"/>
    <w:multiLevelType w:val="hybridMultilevel"/>
    <w:tmpl w:val="E9A030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DE768D0"/>
    <w:multiLevelType w:val="hybridMultilevel"/>
    <w:tmpl w:val="5F1045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F070B97"/>
    <w:multiLevelType w:val="hybridMultilevel"/>
    <w:tmpl w:val="0DD855DC"/>
    <w:lvl w:ilvl="0" w:tplc="1F9CE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FA525AC"/>
    <w:multiLevelType w:val="hybridMultilevel"/>
    <w:tmpl w:val="927C40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5381324">
    <w:abstractNumId w:val="1"/>
  </w:num>
  <w:num w:numId="2" w16cid:durableId="920678358">
    <w:abstractNumId w:val="2"/>
  </w:num>
  <w:num w:numId="3" w16cid:durableId="2010134975">
    <w:abstractNumId w:val="18"/>
  </w:num>
  <w:num w:numId="4" w16cid:durableId="1312908107">
    <w:abstractNumId w:val="20"/>
  </w:num>
  <w:num w:numId="5" w16cid:durableId="525603676">
    <w:abstractNumId w:val="21"/>
  </w:num>
  <w:num w:numId="6" w16cid:durableId="932662157">
    <w:abstractNumId w:val="11"/>
  </w:num>
  <w:num w:numId="7" w16cid:durableId="116487895">
    <w:abstractNumId w:val="5"/>
  </w:num>
  <w:num w:numId="8" w16cid:durableId="757558039">
    <w:abstractNumId w:val="9"/>
  </w:num>
  <w:num w:numId="9" w16cid:durableId="69928957">
    <w:abstractNumId w:val="13"/>
  </w:num>
  <w:num w:numId="10" w16cid:durableId="1007369309">
    <w:abstractNumId w:val="16"/>
  </w:num>
  <w:num w:numId="11" w16cid:durableId="251861694">
    <w:abstractNumId w:val="23"/>
  </w:num>
  <w:num w:numId="12" w16cid:durableId="91977139">
    <w:abstractNumId w:val="17"/>
  </w:num>
  <w:num w:numId="13" w16cid:durableId="1928609934">
    <w:abstractNumId w:val="4"/>
  </w:num>
  <w:num w:numId="14" w16cid:durableId="755439433">
    <w:abstractNumId w:val="15"/>
  </w:num>
  <w:num w:numId="15" w16cid:durableId="1445618330">
    <w:abstractNumId w:val="7"/>
  </w:num>
  <w:num w:numId="16" w16cid:durableId="2026402226">
    <w:abstractNumId w:val="0"/>
  </w:num>
  <w:num w:numId="17" w16cid:durableId="1555584177">
    <w:abstractNumId w:val="14"/>
  </w:num>
  <w:num w:numId="18" w16cid:durableId="290091446">
    <w:abstractNumId w:val="19"/>
  </w:num>
  <w:num w:numId="19" w16cid:durableId="122500431">
    <w:abstractNumId w:val="6"/>
  </w:num>
  <w:num w:numId="20" w16cid:durableId="104471927">
    <w:abstractNumId w:val="3"/>
  </w:num>
  <w:num w:numId="21" w16cid:durableId="2049991466">
    <w:abstractNumId w:val="8"/>
  </w:num>
  <w:num w:numId="22" w16cid:durableId="1544173810">
    <w:abstractNumId w:val="12"/>
  </w:num>
  <w:num w:numId="23" w16cid:durableId="861671677">
    <w:abstractNumId w:val="10"/>
  </w:num>
  <w:num w:numId="24" w16cid:durableId="4648565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21"/>
    <w:rsid w:val="00066DC5"/>
    <w:rsid w:val="001559B6"/>
    <w:rsid w:val="001C1841"/>
    <w:rsid w:val="00225B06"/>
    <w:rsid w:val="00340616"/>
    <w:rsid w:val="004E5A65"/>
    <w:rsid w:val="00571715"/>
    <w:rsid w:val="00664D7A"/>
    <w:rsid w:val="00742D17"/>
    <w:rsid w:val="00820AA8"/>
    <w:rsid w:val="00833034"/>
    <w:rsid w:val="008808E2"/>
    <w:rsid w:val="008A7887"/>
    <w:rsid w:val="008D2D72"/>
    <w:rsid w:val="00941EE0"/>
    <w:rsid w:val="009B01F3"/>
    <w:rsid w:val="009B7DE9"/>
    <w:rsid w:val="009E09E8"/>
    <w:rsid w:val="00A268E9"/>
    <w:rsid w:val="00AB0BC3"/>
    <w:rsid w:val="00B34BC6"/>
    <w:rsid w:val="00BE1821"/>
    <w:rsid w:val="00E45186"/>
    <w:rsid w:val="00F172CA"/>
    <w:rsid w:val="00F5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E0AD4"/>
  <w15:chartTrackingRefBased/>
  <w15:docId w15:val="{DD28DDCC-001F-42BC-A21C-064CF950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82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1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E18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8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8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8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8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8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8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E18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8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8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8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8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8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8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8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821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BE182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BE1821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BE1821"/>
  </w:style>
  <w:style w:type="character" w:customStyle="1" w:styleId="mrel">
    <w:name w:val="mrel"/>
    <w:basedOn w:val="a0"/>
    <w:rsid w:val="00BE1821"/>
  </w:style>
  <w:style w:type="paragraph" w:styleId="af1">
    <w:name w:val="header"/>
    <w:basedOn w:val="a"/>
    <w:link w:val="af2"/>
    <w:uiPriority w:val="99"/>
    <w:unhideWhenUsed/>
    <w:rsid w:val="00A268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268E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268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268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 FENG</dc:creator>
  <cp:keywords/>
  <dc:description/>
  <cp:lastModifiedBy>Yuli FENG</cp:lastModifiedBy>
  <cp:revision>4</cp:revision>
  <dcterms:created xsi:type="dcterms:W3CDTF">2026-05-13T13:17:00Z</dcterms:created>
  <dcterms:modified xsi:type="dcterms:W3CDTF">2026-05-13T14:10:00Z</dcterms:modified>
</cp:coreProperties>
</file>