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A805" w14:textId="3D382A36" w:rsidR="004D0EBF" w:rsidRPr="00F325C4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Typed Lambda Calculus</w:t>
      </w:r>
    </w:p>
    <w:p w14:paraId="1795ECE9" w14:textId="59AFFF5C" w:rsidR="004D0EBF" w:rsidRPr="00F325C4" w:rsidRDefault="004D0E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E685B" w14:textId="77777777" w:rsidR="004D0EBF" w:rsidRPr="00F325C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32F7A56" w14:textId="2EB82991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The language of the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typed lambda calculus</w:t>
      </w:r>
      <w:r w:rsidRPr="00F325C4">
        <w:rPr>
          <w:rFonts w:ascii="Times New Roman" w:hAnsi="Times New Roman" w:cs="Times New Roman"/>
          <w:sz w:val="24"/>
          <w:szCs w:val="24"/>
        </w:rPr>
        <w:t xml:space="preserve">, developed by the logician Alonzo Church, offer the tools to represent ‘unsaturated meanings’ as functions. </w:t>
      </w:r>
    </w:p>
    <w:p w14:paraId="2F752782" w14:textId="7E1C2357" w:rsidR="004D0EBF" w:rsidRPr="00F325C4" w:rsidRDefault="00F412DA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The abstraction operator</w:t>
      </w:r>
    </w:p>
    <w:p w14:paraId="3C798024" w14:textId="77777777" w:rsidR="004D0EBF" w:rsidRPr="00F325C4" w:rsidRDefault="00000000">
      <w:pPr>
        <w:numPr>
          <w:ilvl w:val="0"/>
          <w:numId w:val="2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Use a variable as a placeholder in the empty slot</w:t>
      </w:r>
    </w:p>
    <w:p w14:paraId="1C35BDB9" w14:textId="77777777" w:rsidR="004D0EBF" w:rsidRPr="00F325C4" w:rsidRDefault="00000000">
      <w:pPr>
        <w:numPr>
          <w:ilvl w:val="0"/>
          <w:numId w:val="2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An abstraction operator, written as the Greek letter </w:t>
      </w:r>
      <w:bookmarkStart w:id="0" w:name="OLE_LINK14"/>
      <w:r w:rsidRPr="00F325C4">
        <w:rPr>
          <w:rFonts w:ascii="Times New Roman" w:hAnsi="Times New Roman" w:cs="Times New Roman"/>
          <w:sz w:val="24"/>
          <w:szCs w:val="24"/>
        </w:rPr>
        <w:t xml:space="preserve">λ </w:t>
      </w:r>
      <w:bookmarkEnd w:id="0"/>
      <w:r w:rsidRPr="00F325C4">
        <w:rPr>
          <w:rFonts w:ascii="Times New Roman" w:hAnsi="Times New Roman" w:cs="Times New Roman"/>
          <w:sz w:val="24"/>
          <w:szCs w:val="24"/>
        </w:rPr>
        <w:t>(‘lambda’), to bind that variable, creating a function that will accept a filler for that slot.</w:t>
      </w:r>
    </w:p>
    <w:p w14:paraId="54BC111C" w14:textId="77777777" w:rsidR="004D0EBF" w:rsidRPr="00F325C4" w:rsidRDefault="00000000">
      <w:pPr>
        <w:numPr>
          <w:ilvl w:val="0"/>
          <w:numId w:val="2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For example, in (1), using the λ symbol, we can abstract over the missing piece in loves(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_,m) .</w:t>
      </w:r>
      <w:proofErr w:type="gramEnd"/>
    </w:p>
    <w:p w14:paraId="0B4D8AF3" w14:textId="1278D819" w:rsidR="004D0EBF" w:rsidRPr="00F325C4" w:rsidRDefault="00000000" w:rsidP="00E8633D">
      <w:pPr>
        <w:pStyle w:val="ac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x.loves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325C4">
        <w:rPr>
          <w:rFonts w:ascii="Times New Roman" w:hAnsi="Times New Roman" w:cs="Times New Roman"/>
          <w:sz w:val="24"/>
          <w:szCs w:val="24"/>
        </w:rPr>
        <w:t>x,m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>)</w:t>
      </w:r>
    </w:p>
    <w:p w14:paraId="38D843A6" w14:textId="77777777" w:rsidR="004D0EBF" w:rsidRPr="00F325C4" w:rsidRDefault="004D0EBF">
      <w:pPr>
        <w:spacing w:line="360" w:lineRule="auto"/>
        <w:ind w:firstLineChars="500" w:firstLine="1200"/>
        <w:rPr>
          <w:rFonts w:ascii="Times New Roman" w:hAnsi="Times New Roman" w:cs="Times New Roman"/>
          <w:sz w:val="24"/>
          <w:szCs w:val="24"/>
        </w:rPr>
      </w:pPr>
    </w:p>
    <w:p w14:paraId="5BA81A0F" w14:textId="6FE75A86" w:rsidR="004D0EBF" w:rsidRDefault="00000000" w:rsidP="00F412DA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12DA">
        <w:rPr>
          <w:rFonts w:ascii="Times New Roman" w:hAnsi="Times New Roman" w:cs="Times New Roman"/>
          <w:b/>
          <w:bCs/>
          <w:sz w:val="24"/>
          <w:szCs w:val="24"/>
        </w:rPr>
        <w:t>Lambda Abstraction</w:t>
      </w:r>
    </w:p>
    <w:p w14:paraId="3A86A351" w14:textId="2DA6F33E" w:rsidR="00796F45" w:rsidRPr="00796F45" w:rsidRDefault="00796F45" w:rsidP="00796F45">
      <w:pPr>
        <w:pStyle w:val="ac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6F45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Types</w:t>
      </w:r>
    </w:p>
    <w:p w14:paraId="5A70E3FD" w14:textId="77777777" w:rsidR="00E8633D" w:rsidRPr="00F325C4" w:rsidRDefault="00000000" w:rsidP="00E8633D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A type is a syntactic category for an expression of the logic, but a type also represents the kind of denotation an expression has, and puts constraints on which other expressions (if any) the expression can combine with.</w:t>
      </w:r>
    </w:p>
    <w:p w14:paraId="53D2C173" w14:textId="0B0BB023" w:rsidR="004D0EBF" w:rsidRPr="00F325C4" w:rsidRDefault="00000000" w:rsidP="00E8633D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Two basic types</w:t>
      </w:r>
    </w:p>
    <w:p w14:paraId="57544DD0" w14:textId="77777777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: (the type of entities) for individual-denoting expressions </w:t>
      </w:r>
    </w:p>
    <w:p w14:paraId="583A1A20" w14:textId="77777777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 w:rsidRPr="00F325C4">
        <w:rPr>
          <w:rFonts w:ascii="Times New Roman" w:hAnsi="Times New Roman" w:cs="Times New Roman"/>
          <w:sz w:val="24"/>
          <w:szCs w:val="24"/>
        </w:rPr>
        <w:t>: (the type of truth values) for formulas</w:t>
      </w:r>
    </w:p>
    <w:p w14:paraId="4809173D" w14:textId="075F9E48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we will use the term 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expression</w:t>
      </w:r>
      <w:r w:rsidRPr="00F325C4">
        <w:rPr>
          <w:rFonts w:ascii="Times New Roman" w:hAnsi="Times New Roman" w:cs="Times New Roman"/>
          <w:sz w:val="24"/>
          <w:szCs w:val="24"/>
        </w:rPr>
        <w:t xml:space="preserve"> for any well</w:t>
      </w:r>
      <w:r w:rsidR="00F325C4" w:rsidRPr="00F325C4">
        <w:rPr>
          <w:rFonts w:ascii="Times New Roman" w:hAnsi="Times New Roman" w:cs="Times New Roman" w:hint="eastAsia"/>
          <w:sz w:val="24"/>
          <w:szCs w:val="24"/>
        </w:rPr>
        <w:t>-</w:t>
      </w:r>
      <w:r w:rsidRPr="00F325C4">
        <w:rPr>
          <w:rFonts w:ascii="Times New Roman" w:hAnsi="Times New Roman" w:cs="Times New Roman"/>
          <w:sz w:val="24"/>
          <w:szCs w:val="24"/>
        </w:rPr>
        <w:t xml:space="preserve">formed string of any type, and the term 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formula </w:t>
      </w:r>
      <w:r w:rsidRPr="00F325C4">
        <w:rPr>
          <w:rFonts w:ascii="Times New Roman" w:hAnsi="Times New Roman" w:cs="Times New Roman"/>
          <w:sz w:val="24"/>
          <w:szCs w:val="24"/>
        </w:rPr>
        <w:t xml:space="preserve">for any expression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</w:p>
    <w:p w14:paraId="1FCD624B" w14:textId="77777777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From these types we will build up 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function types</w:t>
      </w:r>
      <w:r w:rsidRPr="00F325C4">
        <w:rPr>
          <w:rFonts w:ascii="Times New Roman" w:hAnsi="Times New Roman" w:cs="Times New Roman"/>
          <w:sz w:val="24"/>
          <w:szCs w:val="24"/>
        </w:rPr>
        <w:t xml:space="preserve"> such as</w:t>
      </w:r>
    </w:p>
    <w:p w14:paraId="254096A3" w14:textId="77777777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eastAsia="宋体" w:hAnsi="Times New Roman" w:cs="Times New Roman"/>
          <w:sz w:val="24"/>
          <w:szCs w:val="24"/>
        </w:rPr>
      </w:pPr>
      <w:r w:rsidRPr="00F325C4">
        <w:rPr>
          <w:rFonts w:ascii="Cambria Math" w:hAnsi="Cambria Math" w:cs="Cambria Math"/>
          <w:sz w:val="24"/>
          <w:szCs w:val="24"/>
        </w:rPr>
        <w:t>⟨</w:t>
      </w:r>
      <w:proofErr w:type="spellStart"/>
      <w:proofErr w:type="gramStart"/>
      <w:r w:rsidRPr="00F325C4">
        <w:rPr>
          <w:rFonts w:ascii="Times New Roman" w:hAnsi="Times New Roman" w:cs="Times New Roman"/>
          <w:sz w:val="24"/>
          <w:szCs w:val="24"/>
        </w:rPr>
        <w:t>e,t</w:t>
      </w:r>
      <w:proofErr w:type="spellEnd"/>
      <w:proofErr w:type="gramEnd"/>
      <w:r w:rsidRPr="00F325C4">
        <w:rPr>
          <w:rFonts w:ascii="Cambria Math" w:hAnsi="Cambria Math" w:cs="Cambria Math"/>
          <w:sz w:val="24"/>
          <w:szCs w:val="24"/>
        </w:rPr>
        <w:t>⟩</w:t>
      </w:r>
      <w:r w:rsidRPr="00F325C4">
        <w:rPr>
          <w:rFonts w:ascii="Times New Roman" w:hAnsi="Times New Roman" w:cs="Times New Roman"/>
          <w:sz w:val="24"/>
          <w:szCs w:val="24"/>
        </w:rPr>
        <w:t>: for expressions denoting functions from individuals to truth values</w:t>
      </w:r>
    </w:p>
    <w:p w14:paraId="0BB14975" w14:textId="77777777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eastAsia="宋体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The set of types is defined recursively as follows (σ ‘sigma’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 xml:space="preserve"> ‘tau’ are meta-variables that stand for arbitrary types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2B5BC268" w14:textId="77777777" w:rsidR="004D0EBF" w:rsidRPr="00F325C4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 type </w:t>
      </w:r>
    </w:p>
    <w:p w14:paraId="7A3DCC65" w14:textId="77777777" w:rsidR="004D0EBF" w:rsidRPr="00F325C4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 type</w:t>
      </w:r>
    </w:p>
    <w:p w14:paraId="2FD73CDF" w14:textId="77777777" w:rsidR="004D0EBF" w:rsidRPr="00F325C4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If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 type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 type, then </w:t>
      </w:r>
      <w:r w:rsidRPr="00F325C4">
        <w:rPr>
          <w:rFonts w:ascii="Cambria Math" w:hAnsi="Cambria Math" w:cs="Cambria Math"/>
          <w:sz w:val="24"/>
          <w:szCs w:val="24"/>
        </w:rPr>
        <w:t>⟨</w:t>
      </w:r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σ,τ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⟩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 type.</w:t>
      </w:r>
    </w:p>
    <w:p w14:paraId="6F470C5A" w14:textId="77777777" w:rsidR="004D0EBF" w:rsidRPr="00F325C4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lastRenderedPageBreak/>
        <w:t>Nothing else is a type.</w:t>
      </w:r>
    </w:p>
    <w:p w14:paraId="13B1D4A1" w14:textId="77777777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A model associates each type with a different 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domain</w:t>
      </w:r>
      <w:r w:rsidRPr="00F325C4">
        <w:rPr>
          <w:rFonts w:ascii="Times New Roman" w:hAnsi="Times New Roman" w:cs="Times New Roman"/>
          <w:sz w:val="24"/>
          <w:szCs w:val="24"/>
        </w:rPr>
        <w:t xml:space="preserve">, the set of possible denotations for expressions of that type. </w:t>
      </w:r>
    </w:p>
    <w:p w14:paraId="2836E8C0" w14:textId="77777777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325C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τ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 xml:space="preserve">: </w:t>
      </w:r>
      <w:r w:rsidRPr="00F325C4">
        <w:rPr>
          <w:rFonts w:ascii="Times New Roman" w:hAnsi="Times New Roman" w:cs="Times New Roman"/>
          <w:sz w:val="24"/>
          <w:szCs w:val="24"/>
        </w:rPr>
        <w:t>For any type τ, we use 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 xml:space="preserve"> to signify the set of possible denotations for an expression of type τ. </w:t>
      </w:r>
    </w:p>
    <w:p w14:paraId="5D8BD36F" w14:textId="5828FC08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325C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e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 xml:space="preserve">: </w:t>
      </w:r>
      <w:r w:rsidRPr="00F325C4">
        <w:rPr>
          <w:rFonts w:ascii="Times New Roman" w:hAnsi="Times New Roman" w:cs="Times New Roman"/>
          <w:sz w:val="24"/>
          <w:szCs w:val="24"/>
        </w:rPr>
        <w:t>An expression of type e denotes an individual; 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the set of individuals. 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we say indirectly that e is the type of individuals. </w:t>
      </w:r>
    </w:p>
    <w:p w14:paraId="583B2051" w14:textId="049E998B" w:rsidR="004D0EBF" w:rsidRPr="00F325C4" w:rsidRDefault="00000000">
      <w:pPr>
        <w:numPr>
          <w:ilvl w:val="0"/>
          <w:numId w:val="4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325C4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t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 xml:space="preserve">:  </w:t>
      </w:r>
      <w:r w:rsidRPr="00F325C4">
        <w:rPr>
          <w:rFonts w:ascii="Times New Roman" w:hAnsi="Times New Roman" w:cs="Times New Roman"/>
          <w:sz w:val="24"/>
          <w:szCs w:val="24"/>
        </w:rPr>
        <w:t>An expression of type t is a formula, so its denotation must be either T</w:t>
      </w:r>
      <w:r w:rsidR="00F325C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325C4">
        <w:rPr>
          <w:rFonts w:ascii="Times New Roman" w:hAnsi="Times New Roman" w:cs="Times New Roman"/>
          <w:sz w:val="24"/>
          <w:szCs w:val="24"/>
        </w:rPr>
        <w:t xml:space="preserve">or F; </w:t>
      </w:r>
      <w:bookmarkStart w:id="1" w:name="OLE_LINK15"/>
      <w:r w:rsidRPr="00F325C4">
        <w:rPr>
          <w:rFonts w:ascii="Times New Roman" w:hAnsi="Times New Roman" w:cs="Times New Roman"/>
          <w:sz w:val="24"/>
          <w:szCs w:val="24"/>
        </w:rPr>
        <w:t>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t</w:t>
      </w:r>
      <w:bookmarkEnd w:id="1"/>
      <w:r w:rsidRPr="00F325C4">
        <w:rPr>
          <w:rFonts w:ascii="Times New Roman" w:hAnsi="Times New Roman" w:cs="Times New Roman"/>
          <w:sz w:val="24"/>
          <w:szCs w:val="24"/>
        </w:rPr>
        <w:t xml:space="preserve"> = {1, 0}.</w:t>
      </w:r>
    </w:p>
    <w:p w14:paraId="0B3D8259" w14:textId="77777777" w:rsidR="004D0EBF" w:rsidRPr="00F325C4" w:rsidRDefault="004D0E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8706" w:type="dxa"/>
        <w:tblLayout w:type="fixed"/>
        <w:tblLook w:val="04A0" w:firstRow="1" w:lastRow="0" w:firstColumn="1" w:lastColumn="0" w:noHBand="0" w:noVBand="1"/>
      </w:tblPr>
      <w:tblGrid>
        <w:gridCol w:w="2616"/>
        <w:gridCol w:w="3030"/>
        <w:gridCol w:w="3060"/>
      </w:tblGrid>
      <w:tr w:rsidR="004D0EBF" w:rsidRPr="00F325C4" w14:paraId="3B2D6716" w14:textId="77777777">
        <w:tc>
          <w:tcPr>
            <w:tcW w:w="2616" w:type="dxa"/>
          </w:tcPr>
          <w:p w14:paraId="51BE4FCC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sz w:val="24"/>
                <w:szCs w:val="24"/>
              </w:rPr>
              <w:t>Characteristic function of this relation:</w:t>
            </w:r>
          </w:p>
        </w:tc>
        <w:tc>
          <w:tcPr>
            <w:tcW w:w="3030" w:type="dxa"/>
          </w:tcPr>
          <w:p w14:paraId="0D08192F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sz w:val="24"/>
                <w:szCs w:val="24"/>
              </w:rPr>
              <w:t>Left-to-right currying turns f into the function we call f→:</w:t>
            </w:r>
          </w:p>
        </w:tc>
        <w:tc>
          <w:tcPr>
            <w:tcW w:w="3060" w:type="dxa"/>
          </w:tcPr>
          <w:p w14:paraId="0ABACBE9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sz w:val="24"/>
                <w:szCs w:val="24"/>
              </w:rPr>
              <w:t>Right-to-left currying turns f into the function we call f←:</w:t>
            </w:r>
          </w:p>
        </w:tc>
      </w:tr>
      <w:tr w:rsidR="004D0EBF" w:rsidRPr="00F325C4" w14:paraId="3DC4B215" w14:textId="77777777">
        <w:tc>
          <w:tcPr>
            <w:tcW w:w="2616" w:type="dxa"/>
          </w:tcPr>
          <w:p w14:paraId="57D88EBB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37FFE196" wp14:editId="6E7E1753">
                  <wp:extent cx="1572260" cy="1958975"/>
                  <wp:effectExtent l="0" t="0" r="8890" b="317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19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</w:tcPr>
          <w:p w14:paraId="29E890AC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7651B134" wp14:editId="37080104">
                  <wp:extent cx="1783715" cy="1695450"/>
                  <wp:effectExtent l="0" t="0" r="6985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</w:tcPr>
          <w:p w14:paraId="5A02F02C" w14:textId="77777777" w:rsidR="004D0EBF" w:rsidRPr="00F325C4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5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491BCA4C" wp14:editId="4A2CA944">
                  <wp:extent cx="1791335" cy="1880235"/>
                  <wp:effectExtent l="0" t="0" r="8890" b="571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188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0B143" w14:textId="77777777" w:rsidR="004D0EBF" w:rsidRPr="00F325C4" w:rsidRDefault="004D0EBF">
      <w:pPr>
        <w:tabs>
          <w:tab w:val="left" w:pos="4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D24D1" w14:textId="46240F55" w:rsidR="004D0EBF" w:rsidRPr="00F325C4" w:rsidRDefault="00000000">
      <w:pPr>
        <w:numPr>
          <w:ilvl w:val="0"/>
          <w:numId w:val="1"/>
        </w:numPr>
        <w:spacing w:line="360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For example, to translate the verb </w:t>
      </w:r>
      <w:r w:rsidRPr="00F412DA">
        <w:rPr>
          <w:rFonts w:ascii="Times New Roman" w:hAnsi="Times New Roman" w:cs="Times New Roman"/>
          <w:i/>
          <w:iCs/>
          <w:sz w:val="24"/>
          <w:szCs w:val="24"/>
        </w:rPr>
        <w:t>loves</w:t>
      </w:r>
      <w:r w:rsidRPr="00F325C4">
        <w:rPr>
          <w:rFonts w:ascii="Times New Roman" w:hAnsi="Times New Roman" w:cs="Times New Roman"/>
          <w:sz w:val="24"/>
          <w:szCs w:val="24"/>
        </w:rPr>
        <w:t xml:space="preserve">, we can use a simple expression of type </w:t>
      </w:r>
      <w:r w:rsidRPr="00F325C4">
        <w:rPr>
          <w:rFonts w:ascii="Cambria Math" w:hAnsi="Cambria Math" w:cs="Cambria Math"/>
          <w:sz w:val="24"/>
          <w:szCs w:val="24"/>
        </w:rPr>
        <w:t>⟨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e,</w:t>
      </w:r>
      <w:r w:rsidRPr="00F325C4">
        <w:rPr>
          <w:rFonts w:ascii="Cambria Math" w:hAnsi="Cambria Math" w:cs="Cambria Math"/>
          <w:sz w:val="24"/>
          <w:szCs w:val="24"/>
        </w:rPr>
        <w:t>⟨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e,t</w:t>
      </w:r>
      <w:proofErr w:type="spellEnd"/>
      <w:proofErr w:type="gramEnd"/>
      <w:r w:rsidRPr="00F325C4">
        <w:rPr>
          <w:rFonts w:ascii="Cambria Math" w:hAnsi="Cambria Math" w:cs="Cambria Math"/>
          <w:sz w:val="24"/>
          <w:szCs w:val="24"/>
        </w:rPr>
        <w:t>⟩⟩</w:t>
      </w:r>
      <w:r w:rsidR="00F412DA"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λx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.loves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(x, y)</w:t>
      </w:r>
      <w:r w:rsidR="00F412DA">
        <w:rPr>
          <w:rFonts w:ascii="Times New Roman" w:hAnsi="Times New Roman" w:cs="Times New Roman" w:hint="eastAsia"/>
          <w:sz w:val="24"/>
          <w:szCs w:val="24"/>
        </w:rPr>
        <w:t xml:space="preserve">; </w:t>
      </w:r>
      <w:proofErr w:type="spellStart"/>
      <w:r w:rsidR="00F412DA"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="00F412DA" w:rsidRPr="00F325C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="00F412DA"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="00F412DA" w:rsidRPr="00F325C4">
        <w:rPr>
          <w:rFonts w:ascii="Times New Roman" w:hAnsi="Times New Roman" w:cs="Times New Roman"/>
          <w:sz w:val="24"/>
          <w:szCs w:val="24"/>
        </w:rPr>
        <w:t>λx</w:t>
      </w:r>
      <w:proofErr w:type="spellEnd"/>
      <w:r w:rsidR="00F412DA" w:rsidRPr="00F325C4">
        <w:rPr>
          <w:rFonts w:ascii="Times New Roman" w:hAnsi="Times New Roman" w:cs="Times New Roman"/>
          <w:sz w:val="24"/>
          <w:szCs w:val="24"/>
        </w:rPr>
        <w:t xml:space="preserve"> .loves</w:t>
      </w:r>
      <w:proofErr w:type="gramEnd"/>
      <w:r w:rsidR="00F412DA" w:rsidRPr="00F325C4">
        <w:rPr>
          <w:rFonts w:ascii="Times New Roman" w:hAnsi="Times New Roman" w:cs="Times New Roman"/>
          <w:sz w:val="24"/>
          <w:szCs w:val="24"/>
        </w:rPr>
        <w:t>(</w:t>
      </w:r>
      <w:r w:rsidR="00F412DA">
        <w:rPr>
          <w:rFonts w:ascii="Times New Roman" w:hAnsi="Times New Roman" w:cs="Times New Roman" w:hint="eastAsia"/>
          <w:sz w:val="24"/>
          <w:szCs w:val="24"/>
        </w:rPr>
        <w:t>y)(x)</w:t>
      </w:r>
      <w:r w:rsidR="00F412DA" w:rsidRPr="00F325C4">
        <w:rPr>
          <w:rFonts w:ascii="Times New Roman" w:hAnsi="Times New Roman" w:cs="Times New Roman"/>
          <w:sz w:val="24"/>
          <w:szCs w:val="24"/>
        </w:rPr>
        <w:t>,</w:t>
      </w:r>
    </w:p>
    <w:p w14:paraId="3A0A38B9" w14:textId="77777777" w:rsidR="004D0EBF" w:rsidRPr="00F325C4" w:rsidRDefault="00000000">
      <w:pPr>
        <w:numPr>
          <w:ilvl w:val="0"/>
          <w:numId w:val="7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loves: the initial 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lower case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letter indicates that it is a function symbol</w:t>
      </w:r>
    </w:p>
    <w:p w14:paraId="352EE008" w14:textId="77777777" w:rsidR="004D0EBF" w:rsidRPr="00F325C4" w:rsidRDefault="00000000">
      <w:pPr>
        <w:numPr>
          <w:ilvl w:val="0"/>
          <w:numId w:val="7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loves(b): serve as the translation for the verb phrase loves Björn</w:t>
      </w:r>
    </w:p>
    <w:p w14:paraId="6255700A" w14:textId="77777777" w:rsidR="004D0EBF" w:rsidRPr="00F325C4" w:rsidRDefault="00000000">
      <w:pPr>
        <w:numPr>
          <w:ilvl w:val="0"/>
          <w:numId w:val="7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loves(b)(a): serve as the translation for Agnetha loves Björn.</w:t>
      </w:r>
    </w:p>
    <w:p w14:paraId="33D1880C" w14:textId="0D4F762D" w:rsidR="00F412DA" w:rsidRPr="00F325C4" w:rsidRDefault="00000000" w:rsidP="00F412DA">
      <w:pPr>
        <w:numPr>
          <w:ilvl w:val="0"/>
          <w:numId w:val="7"/>
        </w:numPr>
        <w:spacing w:line="360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412DA">
        <w:rPr>
          <w:rFonts w:ascii="Times New Roman" w:hAnsi="Times New Roman" w:cs="Times New Roman"/>
          <w:sz w:val="24"/>
          <w:szCs w:val="24"/>
        </w:rPr>
        <w:t>loves(</w:t>
      </w:r>
      <w:proofErr w:type="spellStart"/>
      <w:proofErr w:type="gramStart"/>
      <w:r w:rsidRPr="00F412DA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F412DA">
        <w:rPr>
          <w:rFonts w:ascii="Times New Roman" w:hAnsi="Times New Roman" w:cs="Times New Roman"/>
          <w:sz w:val="24"/>
          <w:szCs w:val="24"/>
        </w:rPr>
        <w:t xml:space="preserve">): </w:t>
      </w:r>
      <w:r w:rsidR="00F412DA">
        <w:rPr>
          <w:rFonts w:ascii="Times New Roman" w:hAnsi="Times New Roman" w:cs="Times New Roman" w:hint="eastAsia"/>
          <w:sz w:val="24"/>
          <w:szCs w:val="24"/>
        </w:rPr>
        <w:t xml:space="preserve">also </w:t>
      </w:r>
      <w:r w:rsidR="00F412DA" w:rsidRPr="00F325C4">
        <w:rPr>
          <w:rFonts w:ascii="Times New Roman" w:hAnsi="Times New Roman" w:cs="Times New Roman"/>
          <w:sz w:val="24"/>
          <w:szCs w:val="24"/>
        </w:rPr>
        <w:t>serve as the translation for Agnetha loves Björn.</w:t>
      </w:r>
    </w:p>
    <w:p w14:paraId="7950C034" w14:textId="1CA35839" w:rsidR="00F412DA" w:rsidRPr="00796F45" w:rsidRDefault="00000000" w:rsidP="00F412DA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96F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Syntax and semantics</w:t>
      </w:r>
      <w:r w:rsidR="00796F45" w:rsidRPr="00796F45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of abstraction</w:t>
      </w:r>
    </w:p>
    <w:p w14:paraId="49D80AF2" w14:textId="7732F793" w:rsidR="004D0EBF" w:rsidRPr="00F412DA" w:rsidRDefault="00000000" w:rsidP="00F412DA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412DA">
        <w:rPr>
          <w:rFonts w:ascii="Times New Roman" w:hAnsi="Times New Roman" w:cs="Times New Roman"/>
          <w:i/>
          <w:iCs/>
          <w:sz w:val="24"/>
          <w:szCs w:val="24"/>
        </w:rPr>
        <w:t>Syntax Rule:</w:t>
      </w:r>
      <w:bookmarkStart w:id="2" w:name="OLE_LINK1"/>
      <w:r w:rsidR="00F412DA" w:rsidRPr="00F412DA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Pr="00F412DA">
        <w:rPr>
          <w:rFonts w:ascii="Times New Roman" w:hAnsi="Times New Roman" w:cs="Times New Roman"/>
          <w:i/>
          <w:iCs/>
          <w:sz w:val="24"/>
          <w:szCs w:val="24"/>
        </w:rPr>
        <w:t>Lambda Abstraction</w:t>
      </w:r>
      <w:bookmarkEnd w:id="2"/>
    </w:p>
    <w:p w14:paraId="36094405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If α is an expression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 xml:space="preserve"> and u is a variable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F325C4">
        <w:rPr>
          <w:rFonts w:ascii="Times New Roman" w:hAnsi="Times New Roman" w:cs="Times New Roman"/>
          <w:sz w:val="24"/>
          <w:szCs w:val="24"/>
        </w:rPr>
        <w:t xml:space="preserve"> then 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.α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] is an expression of type </w:t>
      </w:r>
      <w:r w:rsidRPr="00F325C4">
        <w:rPr>
          <w:rFonts w:ascii="Cambria Math" w:hAnsi="Cambria Math" w:cs="Cambria Math"/>
          <w:sz w:val="24"/>
          <w:szCs w:val="24"/>
        </w:rPr>
        <w:t>⟨</w:t>
      </w:r>
      <w:proofErr w:type="spellStart"/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σ,τ</w:t>
      </w:r>
      <w:proofErr w:type="spellEnd"/>
      <w:proofErr w:type="gramEnd"/>
      <w:r w:rsidRPr="00F325C4">
        <w:rPr>
          <w:rFonts w:ascii="Cambria Math" w:hAnsi="Cambria Math" w:cs="Cambria Math"/>
          <w:sz w:val="24"/>
          <w:szCs w:val="24"/>
        </w:rPr>
        <w:t>⟩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</w:p>
    <w:p w14:paraId="1C834125" w14:textId="77777777" w:rsidR="004D0EBF" w:rsidRPr="00F325C4" w:rsidRDefault="00000000">
      <w:pPr>
        <w:numPr>
          <w:ilvl w:val="0"/>
          <w:numId w:val="9"/>
        </w:numPr>
        <w:spacing w:line="336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lastRenderedPageBreak/>
        <w:t>We will often drop the outer square brackets when it does not result in confusion.</w:t>
      </w:r>
    </w:p>
    <w:p w14:paraId="7266FBAF" w14:textId="77777777" w:rsidR="004D0EBF" w:rsidRPr="00F325C4" w:rsidRDefault="00000000">
      <w:pPr>
        <w:numPr>
          <w:ilvl w:val="0"/>
          <w:numId w:val="9"/>
        </w:numPr>
        <w:spacing w:line="336" w:lineRule="auto"/>
        <w:ind w:left="84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We call σ and τ the 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input type </w:t>
      </w:r>
      <w:r w:rsidRPr="00F325C4">
        <w:rPr>
          <w:rFonts w:ascii="Times New Roman" w:hAnsi="Times New Roman" w:cs="Times New Roman"/>
          <w:sz w:val="24"/>
          <w:szCs w:val="24"/>
        </w:rPr>
        <w:t>and</w:t>
      </w:r>
      <w:r w:rsidRPr="00F325C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output type</w:t>
      </w:r>
    </w:p>
    <w:p w14:paraId="68E8192D" w14:textId="77777777" w:rsidR="004D0EBF" w:rsidRPr="00F325C4" w:rsidRDefault="00000000" w:rsidP="00F412D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325C4">
        <w:rPr>
          <w:rFonts w:ascii="Times New Roman" w:hAnsi="Times New Roman" w:cs="Times New Roman"/>
          <w:i/>
          <w:iCs/>
          <w:sz w:val="24"/>
          <w:szCs w:val="24"/>
        </w:rPr>
        <w:t>Semantic Rule: Lambda Abstraction</w:t>
      </w:r>
    </w:p>
    <w:p w14:paraId="2B1AB4FB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If α is an expression of type τ and u a variable of type σ then for any assignment g, </w:t>
      </w:r>
      <w:r w:rsidRPr="00F325C4">
        <w:rPr>
          <w:rFonts w:ascii="Cambria Math" w:hAnsi="Cambria Math" w:cs="Cambria Math"/>
          <w:sz w:val="24"/>
          <w:szCs w:val="24"/>
        </w:rPr>
        <w:t>⟦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.α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⟧</w:t>
      </w:r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is that function f from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σ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τ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such that for all objects o in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D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>σ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, f (o) = </w:t>
      </w:r>
      <w:r w:rsidRPr="00F325C4">
        <w:rPr>
          <w:rFonts w:ascii="Cambria Math" w:hAnsi="Cambria Math" w:cs="Cambria Math"/>
          <w:sz w:val="24"/>
          <w:szCs w:val="24"/>
        </w:rPr>
        <w:t>⟦</w:t>
      </w:r>
      <w:r w:rsidRPr="00F325C4">
        <w:rPr>
          <w:rFonts w:ascii="Times New Roman" w:hAnsi="Times New Roman" w:cs="Times New Roman"/>
          <w:sz w:val="24"/>
          <w:szCs w:val="24"/>
        </w:rPr>
        <w:t>α</w:t>
      </w:r>
      <w:bookmarkStart w:id="3" w:name="OLE_LINK2"/>
      <w:r w:rsidRPr="00F325C4">
        <w:rPr>
          <w:rFonts w:ascii="Cambria Math" w:hAnsi="Cambria Math" w:cs="Cambria Math"/>
          <w:sz w:val="24"/>
          <w:szCs w:val="24"/>
        </w:rPr>
        <w:t>⟧</w:t>
      </w:r>
      <w:bookmarkEnd w:id="3"/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 xml:space="preserve"> [</w:t>
      </w:r>
      <w:proofErr w:type="spellStart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u</w:t>
      </w:r>
      <w:r w:rsidRPr="00F325C4">
        <w:rPr>
          <w:rFonts w:ascii="Cambria Math" w:hAnsi="Cambria Math" w:cs="Cambria Math"/>
          <w:sz w:val="24"/>
          <w:szCs w:val="24"/>
          <w:vertAlign w:val="superscript"/>
        </w:rPr>
        <w:t>↦</w:t>
      </w:r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proofErr w:type="spellEnd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]</w:t>
      </w:r>
    </w:p>
    <w:p w14:paraId="3A9DCEA9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For example, </w:t>
      </w:r>
      <w:proofErr w:type="spell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x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.happy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F325C4">
        <w:rPr>
          <w:rFonts w:ascii="Times New Roman" w:hAnsi="Times New Roman" w:cs="Times New Roman"/>
          <w:sz w:val="24"/>
          <w:szCs w:val="24"/>
        </w:rPr>
        <w:t xml:space="preserve">) is of the form </w:t>
      </w:r>
      <w:proofErr w:type="spell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u</w:t>
      </w:r>
      <w:proofErr w:type="spellEnd"/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.α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where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u </w:t>
      </w:r>
      <w:r w:rsidRPr="00F325C4">
        <w:rPr>
          <w:rFonts w:ascii="Times New Roman" w:hAnsi="Times New Roman" w:cs="Times New Roman"/>
          <w:sz w:val="24"/>
          <w:szCs w:val="24"/>
        </w:rPr>
        <w:t xml:space="preserve">(i.e.,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F325C4">
        <w:rPr>
          <w:rFonts w:ascii="Times New Roman" w:hAnsi="Times New Roman" w:cs="Times New Roman"/>
          <w:sz w:val="24"/>
          <w:szCs w:val="24"/>
        </w:rPr>
        <w:t xml:space="preserve">) is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,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F325C4">
        <w:rPr>
          <w:rFonts w:ascii="Times New Roman" w:hAnsi="Times New Roman" w:cs="Times New Roman"/>
          <w:sz w:val="24"/>
          <w:szCs w:val="24"/>
        </w:rPr>
        <w:t xml:space="preserve"> (i.e., happy(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F325C4">
        <w:rPr>
          <w:rFonts w:ascii="Times New Roman" w:hAnsi="Times New Roman" w:cs="Times New Roman"/>
          <w:sz w:val="24"/>
          <w:szCs w:val="24"/>
        </w:rPr>
        <w:t xml:space="preserve">)) is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it denotes the function f from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F325C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 to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F325C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t</w:t>
      </w:r>
      <w:r w:rsidRPr="00F325C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325C4">
        <w:rPr>
          <w:rFonts w:ascii="Times New Roman" w:hAnsi="Times New Roman" w:cs="Times New Roman"/>
          <w:sz w:val="24"/>
          <w:szCs w:val="24"/>
        </w:rPr>
        <w:t>such that for all objects o in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D</w:t>
      </w:r>
      <w:r w:rsidRPr="00F325C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e</w:t>
      </w:r>
      <w:r w:rsidRPr="00F325C4">
        <w:rPr>
          <w:rFonts w:ascii="Times New Roman" w:hAnsi="Times New Roman" w:cs="Times New Roman"/>
          <w:sz w:val="24"/>
          <w:szCs w:val="24"/>
        </w:rPr>
        <w:t xml:space="preserve">, </w:t>
      </w:r>
      <w:bookmarkStart w:id="4" w:name="OLE_LINK3"/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 w:rsidRPr="00F325C4">
        <w:rPr>
          <w:rFonts w:ascii="Times New Roman" w:hAnsi="Times New Roman" w:cs="Times New Roman"/>
          <w:sz w:val="24"/>
          <w:szCs w:val="24"/>
        </w:rPr>
        <w:t>(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F325C4">
        <w:rPr>
          <w:rFonts w:ascii="Times New Roman" w:hAnsi="Times New Roman" w:cs="Times New Roman"/>
          <w:sz w:val="24"/>
          <w:szCs w:val="24"/>
        </w:rPr>
        <w:t>)</w:t>
      </w:r>
      <w:bookmarkEnd w:id="4"/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325C4">
        <w:rPr>
          <w:rFonts w:ascii="Times New Roman" w:hAnsi="Times New Roman" w:cs="Times New Roman"/>
          <w:sz w:val="24"/>
          <w:szCs w:val="24"/>
        </w:rPr>
        <w:t xml:space="preserve">is equal to </w:t>
      </w:r>
      <w:bookmarkStart w:id="5" w:name="OLE_LINK5"/>
      <w:r w:rsidRPr="00F325C4">
        <w:rPr>
          <w:rFonts w:ascii="Cambria Math" w:hAnsi="Cambria Math" w:cs="Cambria Math"/>
          <w:sz w:val="24"/>
          <w:szCs w:val="24"/>
        </w:rPr>
        <w:t>⟦</w:t>
      </w:r>
      <w:bookmarkEnd w:id="5"/>
      <w:r w:rsidRPr="00F325C4">
        <w:rPr>
          <w:rFonts w:ascii="Times New Roman" w:hAnsi="Times New Roman" w:cs="Times New Roman"/>
          <w:sz w:val="24"/>
          <w:szCs w:val="24"/>
        </w:rPr>
        <w:t>happy(x)</w:t>
      </w:r>
      <w:r w:rsidRPr="00F325C4">
        <w:rPr>
          <w:rFonts w:ascii="Cambria Math" w:hAnsi="Cambria Math" w:cs="Cambria Math"/>
          <w:sz w:val="24"/>
          <w:szCs w:val="24"/>
        </w:rPr>
        <w:t>⟧</w:t>
      </w:r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 xml:space="preserve"> [</w:t>
      </w:r>
      <w:proofErr w:type="spellStart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 w:rsidRPr="00F325C4">
        <w:rPr>
          <w:rFonts w:ascii="Cambria Math" w:hAnsi="Cambria Math" w:cs="Cambria Math"/>
          <w:sz w:val="24"/>
          <w:szCs w:val="24"/>
          <w:vertAlign w:val="superscript"/>
        </w:rPr>
        <w:t>↦</w:t>
      </w:r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proofErr w:type="spellEnd"/>
      <w:r w:rsidRPr="00F325C4">
        <w:rPr>
          <w:rFonts w:ascii="Times New Roman" w:hAnsi="Times New Roman" w:cs="Times New Roman"/>
          <w:sz w:val="24"/>
          <w:szCs w:val="24"/>
          <w:vertAlign w:val="superscript"/>
        </w:rPr>
        <w:t>]</w:t>
      </w:r>
      <w:r w:rsidRPr="00F325C4">
        <w:rPr>
          <w:rFonts w:ascii="Times New Roman" w:hAnsi="Times New Roman" w:cs="Times New Roman"/>
          <w:sz w:val="24"/>
          <w:szCs w:val="24"/>
        </w:rPr>
        <w:t xml:space="preserve">. For any object o,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 w:rsidRPr="00F325C4">
        <w:rPr>
          <w:rFonts w:ascii="Times New Roman" w:hAnsi="Times New Roman" w:cs="Times New Roman"/>
          <w:sz w:val="24"/>
          <w:szCs w:val="24"/>
        </w:rPr>
        <w:t>(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F325C4">
        <w:rPr>
          <w:rFonts w:ascii="Times New Roman" w:hAnsi="Times New Roman" w:cs="Times New Roman"/>
          <w:sz w:val="24"/>
          <w:szCs w:val="24"/>
        </w:rPr>
        <w:t xml:space="preserve">) will return T (True) if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happy, and F (False) if not. So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x.happy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>(x) denotes the characteristic function of the set of happy individuals.</w:t>
      </w:r>
    </w:p>
    <w:p w14:paraId="5A90B2A0" w14:textId="05844170" w:rsidR="004D0EBF" w:rsidRPr="004962F1" w:rsidRDefault="00000000" w:rsidP="004962F1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62F1">
        <w:rPr>
          <w:rFonts w:ascii="Times New Roman" w:hAnsi="Times New Roman" w:cs="Times New Roman"/>
          <w:b/>
          <w:bCs/>
          <w:sz w:val="24"/>
          <w:szCs w:val="24"/>
        </w:rPr>
        <w:t>Application and beta reduction</w:t>
      </w:r>
    </w:p>
    <w:p w14:paraId="7C218142" w14:textId="77777777" w:rsidR="004D0EBF" w:rsidRPr="00F325C4" w:rsidRDefault="00000000" w:rsidP="00796F4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bookmarkStart w:id="6" w:name="OLE_LINK16"/>
      <w:r w:rsidRPr="00F325C4">
        <w:rPr>
          <w:rFonts w:ascii="Times New Roman" w:hAnsi="Times New Roman" w:cs="Times New Roman"/>
          <w:i/>
          <w:iCs/>
          <w:sz w:val="24"/>
          <w:szCs w:val="24"/>
        </w:rPr>
        <w:t>Syntax Rule: Function Application</w:t>
      </w:r>
    </w:p>
    <w:bookmarkEnd w:id="6"/>
    <w:p w14:paraId="2C68B8B7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For any types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F325C4">
        <w:rPr>
          <w:rFonts w:ascii="Times New Roman" w:hAnsi="Times New Roman" w:cs="Times New Roman"/>
          <w:sz w:val="24"/>
          <w:szCs w:val="24"/>
        </w:rPr>
        <w:t xml:space="preserve">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 xml:space="preserve">, if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α </w:t>
      </w:r>
      <w:r w:rsidRPr="00F325C4">
        <w:rPr>
          <w:rFonts w:ascii="Times New Roman" w:hAnsi="Times New Roman" w:cs="Times New Roman"/>
          <w:sz w:val="24"/>
          <w:szCs w:val="24"/>
        </w:rPr>
        <w:t xml:space="preserve">is an expression of type </w:t>
      </w:r>
      <w:bookmarkStart w:id="7" w:name="OLE_LINK4"/>
      <w:r w:rsidRPr="00F325C4">
        <w:rPr>
          <w:rFonts w:ascii="Cambria Math" w:hAnsi="Cambria Math" w:cs="Cambria Math"/>
          <w:sz w:val="24"/>
          <w:szCs w:val="24"/>
        </w:rPr>
        <w:t>⟨</w:t>
      </w:r>
      <w:proofErr w:type="spellStart"/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σ,τ</w:t>
      </w:r>
      <w:proofErr w:type="spellEnd"/>
      <w:proofErr w:type="gramEnd"/>
      <w:r w:rsidRPr="00F325C4">
        <w:rPr>
          <w:rFonts w:ascii="Cambria Math" w:hAnsi="Cambria Math" w:cs="Cambria Math"/>
          <w:sz w:val="24"/>
          <w:szCs w:val="24"/>
        </w:rPr>
        <w:t>⟩</w:t>
      </w:r>
      <w:bookmarkEnd w:id="7"/>
      <w:r w:rsidRPr="00F325C4">
        <w:rPr>
          <w:rFonts w:ascii="Times New Roman" w:hAnsi="Times New Roman" w:cs="Times New Roman"/>
          <w:sz w:val="24"/>
          <w:szCs w:val="24"/>
        </w:rPr>
        <w:t xml:space="preserve">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β </w:t>
      </w:r>
      <w:r w:rsidRPr="00F325C4">
        <w:rPr>
          <w:rFonts w:ascii="Times New Roman" w:hAnsi="Times New Roman" w:cs="Times New Roman"/>
          <w:sz w:val="24"/>
          <w:szCs w:val="24"/>
        </w:rPr>
        <w:t xml:space="preserve">is an expression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F325C4">
        <w:rPr>
          <w:rFonts w:ascii="Times New Roman" w:hAnsi="Times New Roman" w:cs="Times New Roman"/>
          <w:sz w:val="24"/>
          <w:szCs w:val="24"/>
        </w:rPr>
        <w:t xml:space="preserve"> then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α(β) </w:t>
      </w:r>
      <w:r w:rsidRPr="00F325C4">
        <w:rPr>
          <w:rFonts w:ascii="Times New Roman" w:hAnsi="Times New Roman" w:cs="Times New Roman"/>
          <w:sz w:val="24"/>
          <w:szCs w:val="24"/>
        </w:rPr>
        <w:t xml:space="preserve">is an expression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τ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</w:p>
    <w:p w14:paraId="64F63216" w14:textId="77777777" w:rsidR="004D0EBF" w:rsidRPr="00F325C4" w:rsidRDefault="00000000" w:rsidP="00796F4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Semantic Rule: Function application </w:t>
      </w:r>
    </w:p>
    <w:p w14:paraId="53EC5E5E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If α is an expression of type </w:t>
      </w:r>
      <w:r w:rsidRPr="00F325C4">
        <w:rPr>
          <w:rFonts w:ascii="Cambria Math" w:hAnsi="Cambria Math" w:cs="Cambria Math"/>
          <w:sz w:val="24"/>
          <w:szCs w:val="24"/>
        </w:rPr>
        <w:t>⟨</w:t>
      </w:r>
      <w:proofErr w:type="spellStart"/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σ,τ</w:t>
      </w:r>
      <w:proofErr w:type="spellEnd"/>
      <w:proofErr w:type="gramEnd"/>
      <w:r w:rsidRPr="00F325C4">
        <w:rPr>
          <w:rFonts w:ascii="Cambria Math" w:hAnsi="Cambria Math" w:cs="Cambria Math"/>
          <w:sz w:val="24"/>
          <w:szCs w:val="24"/>
        </w:rPr>
        <w:t>⟩</w:t>
      </w:r>
      <w:r w:rsidRPr="00F325C4">
        <w:rPr>
          <w:rFonts w:ascii="Times New Roman" w:hAnsi="Times New Roman" w:cs="Times New Roman"/>
          <w:sz w:val="24"/>
          <w:szCs w:val="24"/>
        </w:rPr>
        <w:t xml:space="preserve">, and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Pr="00F325C4">
        <w:rPr>
          <w:rFonts w:ascii="Times New Roman" w:hAnsi="Times New Roman" w:cs="Times New Roman"/>
          <w:sz w:val="24"/>
          <w:szCs w:val="24"/>
        </w:rPr>
        <w:t xml:space="preserve"> is an expression of type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F325C4">
        <w:rPr>
          <w:rFonts w:ascii="Times New Roman" w:hAnsi="Times New Roman" w:cs="Times New Roman"/>
          <w:sz w:val="24"/>
          <w:szCs w:val="24"/>
        </w:rPr>
        <w:t xml:space="preserve">, then </w:t>
      </w:r>
      <w:bookmarkStart w:id="8" w:name="OLE_LINK6"/>
      <w:r w:rsidRPr="00F325C4">
        <w:rPr>
          <w:rFonts w:ascii="Cambria Math" w:hAnsi="Cambria Math" w:cs="Cambria Math"/>
          <w:sz w:val="24"/>
          <w:szCs w:val="24"/>
        </w:rPr>
        <w:t>⟦</w:t>
      </w:r>
      <w:bookmarkEnd w:id="8"/>
      <w:r w:rsidRPr="00F325C4">
        <w:rPr>
          <w:rFonts w:ascii="Times New Roman" w:hAnsi="Times New Roman" w:cs="Times New Roman"/>
          <w:sz w:val="24"/>
          <w:szCs w:val="24"/>
        </w:rPr>
        <w:t>α(β)</w:t>
      </w:r>
      <w:bookmarkStart w:id="9" w:name="OLE_LINK7"/>
      <w:r w:rsidRPr="00F325C4">
        <w:rPr>
          <w:rFonts w:ascii="Cambria Math" w:hAnsi="Cambria Math" w:cs="Cambria Math"/>
          <w:sz w:val="24"/>
          <w:szCs w:val="24"/>
        </w:rPr>
        <w:t>⟧</w:t>
      </w:r>
      <w:bookmarkEnd w:id="9"/>
      <w:r w:rsidRPr="00F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= </w:t>
      </w:r>
      <w:r w:rsidRPr="00F325C4">
        <w:rPr>
          <w:rFonts w:ascii="Cambria Math" w:hAnsi="Cambria Math" w:cs="Cambria Math"/>
          <w:sz w:val="24"/>
          <w:szCs w:val="24"/>
        </w:rPr>
        <w:t>⟦</w:t>
      </w:r>
      <w:r w:rsidRPr="00F325C4">
        <w:rPr>
          <w:rFonts w:ascii="Times New Roman" w:hAnsi="Times New Roman" w:cs="Times New Roman"/>
          <w:sz w:val="24"/>
          <w:szCs w:val="24"/>
        </w:rPr>
        <w:t>α</w:t>
      </w:r>
      <w:r w:rsidRPr="00F325C4">
        <w:rPr>
          <w:rFonts w:ascii="Cambria Math" w:hAnsi="Cambria Math" w:cs="Cambria Math"/>
          <w:sz w:val="24"/>
          <w:szCs w:val="24"/>
        </w:rPr>
        <w:t>⟧</w:t>
      </w:r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 (</w:t>
      </w:r>
      <w:r w:rsidRPr="00F325C4">
        <w:rPr>
          <w:rFonts w:ascii="Cambria Math" w:hAnsi="Cambria Math" w:cs="Cambria Math"/>
          <w:sz w:val="24"/>
          <w:szCs w:val="24"/>
        </w:rPr>
        <w:t>⟦</w:t>
      </w:r>
      <w:r w:rsidRPr="00F325C4">
        <w:rPr>
          <w:rFonts w:ascii="Times New Roman" w:hAnsi="Times New Roman" w:cs="Times New Roman"/>
          <w:sz w:val="24"/>
          <w:szCs w:val="24"/>
        </w:rPr>
        <w:t>β</w:t>
      </w:r>
      <w:r w:rsidRPr="00F325C4">
        <w:rPr>
          <w:rFonts w:ascii="Cambria Math" w:hAnsi="Cambria Math" w:cs="Cambria Math"/>
          <w:sz w:val="24"/>
          <w:szCs w:val="24"/>
        </w:rPr>
        <w:t>⟧</w:t>
      </w:r>
      <w:proofErr w:type="spellStart"/>
      <w:proofErr w:type="gramStart"/>
      <w:r w:rsidRPr="00F325C4">
        <w:rPr>
          <w:rFonts w:ascii="Times New Roman" w:hAnsi="Times New Roman" w:cs="Times New Roman"/>
          <w:i/>
          <w:sz w:val="24"/>
          <w:szCs w:val="24"/>
          <w:vertAlign w:val="superscript"/>
        </w:rPr>
        <w:t>M,g</w:t>
      </w:r>
      <w:proofErr w:type="spellEnd"/>
      <w:proofErr w:type="gramEnd"/>
      <w:r w:rsidRPr="00F325C4">
        <w:rPr>
          <w:rFonts w:ascii="Times New Roman" w:hAnsi="Times New Roman" w:cs="Times New Roman"/>
          <w:sz w:val="24"/>
          <w:szCs w:val="24"/>
        </w:rPr>
        <w:t>).</w:t>
      </w:r>
    </w:p>
    <w:p w14:paraId="7B96BAE6" w14:textId="77777777" w:rsidR="004D0EBF" w:rsidRPr="00F325C4" w:rsidRDefault="00000000" w:rsidP="00796F4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325C4">
        <w:rPr>
          <w:rFonts w:ascii="Times New Roman" w:hAnsi="Times New Roman" w:cs="Times New Roman"/>
          <w:i/>
          <w:iCs/>
          <w:sz w:val="24"/>
          <w:szCs w:val="24"/>
        </w:rPr>
        <w:t>Beta reduction</w:t>
      </w:r>
    </w:p>
    <w:p w14:paraId="608CFA18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In general, the result of applying a function described by a lambda expression to an argument can be described as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taking the value description and replacing all free occurrences of the lambda bound variable with the argument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</w:p>
    <w:p w14:paraId="1B636454" w14:textId="713BB233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Value description (or body)</w:t>
      </w:r>
      <w:r w:rsidRPr="00F325C4">
        <w:rPr>
          <w:rFonts w:ascii="Times New Roman" w:hAnsi="Times New Roman" w:cs="Times New Roman"/>
          <w:sz w:val="24"/>
          <w:szCs w:val="24"/>
        </w:rPr>
        <w:t xml:space="preserve">: In a lambda expression of the form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λx.φ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>, the φ part (the scope of the lambda expression) which describes the value of the function given an argument</w:t>
      </w:r>
    </w:p>
    <w:p w14:paraId="4F0CBCC9" w14:textId="3B524562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Free occurrences</w:t>
      </w:r>
      <w:r w:rsidRPr="00F325C4">
        <w:rPr>
          <w:rFonts w:ascii="Times New Roman" w:hAnsi="Times New Roman" w:cs="Times New Roman"/>
          <w:sz w:val="24"/>
          <w:szCs w:val="24"/>
        </w:rPr>
        <w:t xml:space="preserve">: occurrences that are not bound by another </w:t>
      </w:r>
      <w:r w:rsidR="00796F45">
        <w:rPr>
          <w:rFonts w:ascii="Times New Roman" w:hAnsi="Times New Roman" w:cs="Times New Roman" w:hint="eastAsia"/>
          <w:sz w:val="24"/>
          <w:szCs w:val="24"/>
        </w:rPr>
        <w:t>operator</w:t>
      </w:r>
    </w:p>
    <w:p w14:paraId="36B355CB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Beta reduction</w:t>
      </w:r>
      <w:r w:rsidRPr="00F325C4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x</w:t>
      </w:r>
      <w:proofErr w:type="spellEnd"/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 .φ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](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F325C4">
        <w:rPr>
          <w:rFonts w:ascii="Times New Roman" w:hAnsi="Times New Roman" w:cs="Times New Roman"/>
          <w:sz w:val="24"/>
          <w:szCs w:val="24"/>
        </w:rPr>
        <w:t xml:space="preserve">) can be reduced to </w:t>
      </w:r>
      <w:proofErr w:type="gramStart"/>
      <w:r w:rsidRPr="00F325C4">
        <w:rPr>
          <w:rFonts w:ascii="Times New Roman" w:hAnsi="Times New Roman" w:cs="Times New Roman"/>
          <w:i/>
          <w:iCs/>
          <w:sz w:val="24"/>
          <w:szCs w:val="24"/>
        </w:rPr>
        <w:t>φ</w:t>
      </w:r>
      <w:r w:rsidRPr="00F325C4">
        <w:rPr>
          <w:rFonts w:ascii="Times New Roman" w:hAnsi="Times New Roman" w:cs="Times New Roman"/>
          <w:sz w:val="24"/>
          <w:szCs w:val="24"/>
        </w:rPr>
        <w:t>[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F325C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=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F325C4">
        <w:rPr>
          <w:rFonts w:ascii="Times New Roman" w:hAnsi="Times New Roman" w:cs="Times New Roman"/>
          <w:sz w:val="24"/>
          <w:szCs w:val="24"/>
        </w:rPr>
        <w:t xml:space="preserve">] provided that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F325C4">
        <w:rPr>
          <w:rFonts w:ascii="Times New Roman" w:hAnsi="Times New Roman" w:cs="Times New Roman"/>
          <w:sz w:val="24"/>
          <w:szCs w:val="24"/>
        </w:rPr>
        <w:t xml:space="preserve"> does not contain any free variables that occur in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φ</w:t>
      </w:r>
      <w:r w:rsidRPr="00F325C4">
        <w:rPr>
          <w:rFonts w:ascii="Times New Roman" w:hAnsi="Times New Roman" w:cs="Times New Roman"/>
          <w:sz w:val="24"/>
          <w:szCs w:val="24"/>
        </w:rPr>
        <w:t>.</w:t>
      </w:r>
    </w:p>
    <w:p w14:paraId="18EF205E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Here we write x for a variable of any type, α for an expression of the type of x, φ for an expression of any type, and 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φ[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x </w:t>
      </w:r>
      <w:r w:rsidRPr="00F325C4">
        <w:rPr>
          <w:rFonts w:ascii="Cambria Math" w:hAnsi="Cambria Math" w:cs="Cambria Math"/>
          <w:sz w:val="24"/>
          <w:szCs w:val="24"/>
        </w:rPr>
        <w:t>∶</w:t>
      </w:r>
      <w:r w:rsidRPr="00F325C4">
        <w:rPr>
          <w:rFonts w:ascii="Times New Roman" w:hAnsi="Times New Roman" w:cs="Times New Roman"/>
          <w:sz w:val="24"/>
          <w:szCs w:val="24"/>
        </w:rPr>
        <w:t xml:space="preserve">= α] for the result of </w:t>
      </w:r>
      <w:r w:rsidRPr="00F325C4">
        <w:rPr>
          <w:rFonts w:ascii="Times New Roman" w:hAnsi="Times New Roman" w:cs="Times New Roman"/>
          <w:sz w:val="24"/>
          <w:szCs w:val="24"/>
        </w:rPr>
        <w:lastRenderedPageBreak/>
        <w:t>replacing with α all free occurrences of x in φ</w:t>
      </w:r>
    </w:p>
    <w:p w14:paraId="28B984E6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Occurrences of the variable that are in the scope of that other variable binder are no longer bound by the lambda operator. For example, the following two formulas are equivalent:</w:t>
      </w:r>
    </w:p>
    <w:p w14:paraId="6CE22BB3" w14:textId="3D59860C" w:rsidR="004D0EBF" w:rsidRPr="00F325C4" w:rsidRDefault="00000000" w:rsidP="00796F45">
      <w:pPr>
        <w:spacing w:line="336" w:lineRule="auto"/>
        <w:ind w:left="84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(2)</w:t>
      </w:r>
      <w:r w:rsidR="00796F45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F325C4">
        <w:rPr>
          <w:rFonts w:ascii="Times New Roman" w:hAnsi="Times New Roman" w:cs="Times New Roman"/>
          <w:sz w:val="24"/>
          <w:szCs w:val="24"/>
        </w:rPr>
        <w:t>a. 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[smiled(x)</w:t>
      </w:r>
      <w:r w:rsidRPr="00F325C4">
        <w:rPr>
          <w:rFonts w:ascii="Cambria Math" w:hAnsi="Cambria Math" w:cs="Cambria Math"/>
          <w:sz w:val="24"/>
          <w:szCs w:val="24"/>
        </w:rPr>
        <w:t>∧</w:t>
      </w:r>
      <w:r w:rsidRPr="00F325C4">
        <w:rPr>
          <w:rFonts w:ascii="Times New Roman" w:hAnsi="Times New Roman" w:cs="Times New Roman"/>
          <w:sz w:val="24"/>
          <w:szCs w:val="24"/>
        </w:rPr>
        <w:t xml:space="preserve"> </w:t>
      </w:r>
      <w:r w:rsidRPr="00F325C4">
        <w:rPr>
          <w:rFonts w:ascii="Cambria Math" w:hAnsi="Cambria Math" w:cs="Cambria Math"/>
          <w:sz w:val="24"/>
          <w:szCs w:val="24"/>
        </w:rPr>
        <w:t>∃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.happy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]](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a)</w:t>
      </w:r>
    </w:p>
    <w:p w14:paraId="3BB3559C" w14:textId="77777777" w:rsidR="004D0EBF" w:rsidRPr="00F325C4" w:rsidRDefault="00000000">
      <w:pPr>
        <w:spacing w:line="336" w:lineRule="auto"/>
        <w:ind w:left="840" w:firstLineChars="200" w:firstLine="48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b. [smiled(a)</w:t>
      </w:r>
      <w:r w:rsidRPr="00F325C4">
        <w:rPr>
          <w:rFonts w:ascii="Cambria Math" w:hAnsi="Cambria Math" w:cs="Cambria Math"/>
          <w:sz w:val="24"/>
          <w:szCs w:val="24"/>
        </w:rPr>
        <w:t>∧</w:t>
      </w:r>
      <w:r w:rsidRPr="00F325C4">
        <w:rPr>
          <w:rFonts w:ascii="Times New Roman" w:hAnsi="Times New Roman" w:cs="Times New Roman"/>
          <w:sz w:val="24"/>
          <w:szCs w:val="24"/>
        </w:rPr>
        <w:t xml:space="preserve"> </w:t>
      </w:r>
      <w:r w:rsidRPr="00F325C4">
        <w:rPr>
          <w:rFonts w:ascii="Cambria Math" w:hAnsi="Cambria Math" w:cs="Cambria Math"/>
          <w:sz w:val="24"/>
          <w:szCs w:val="24"/>
        </w:rPr>
        <w:t>∃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.happy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(x)]</w:t>
      </w:r>
    </w:p>
    <w:p w14:paraId="69E80495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b/>
          <w:bCs/>
          <w:sz w:val="24"/>
          <w:szCs w:val="24"/>
        </w:rPr>
        <w:t>Alpha conversion</w:t>
      </w:r>
      <w:r w:rsidRPr="00F325C4">
        <w:rPr>
          <w:rFonts w:ascii="Times New Roman" w:hAnsi="Times New Roman" w:cs="Times New Roman"/>
          <w:sz w:val="24"/>
          <w:szCs w:val="24"/>
        </w:rPr>
        <w:t xml:space="preserve">: one can replace bound variables by other ones under certain conditions without a change in denotation. </w:t>
      </w:r>
    </w:p>
    <w:p w14:paraId="0504A9D7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For instance, alpha conversion also allows us to convert </w:t>
      </w:r>
    </w:p>
    <w:p w14:paraId="1CF53F1D" w14:textId="5A2EAF98" w:rsidR="004D0EBF" w:rsidRPr="00F325C4" w:rsidRDefault="00000000" w:rsidP="00796F45">
      <w:pPr>
        <w:spacing w:line="336" w:lineRule="auto"/>
        <w:ind w:leftChars="400" w:left="84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(3)</w:t>
      </w:r>
      <w:r w:rsidR="00796F45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.loves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 xml:space="preserve">(x, y)  </w:t>
      </w:r>
    </w:p>
    <w:p w14:paraId="07830ABD" w14:textId="77777777" w:rsidR="004D0EBF" w:rsidRPr="00F325C4" w:rsidRDefault="00000000">
      <w:pPr>
        <w:spacing w:line="336" w:lineRule="auto"/>
        <w:ind w:leftChars="400" w:left="84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into </w:t>
      </w:r>
    </w:p>
    <w:p w14:paraId="2A1978C7" w14:textId="731ADFC0" w:rsidR="004D0EBF" w:rsidRPr="00F325C4" w:rsidRDefault="00000000" w:rsidP="00796F45">
      <w:pPr>
        <w:spacing w:line="336" w:lineRule="auto"/>
        <w:ind w:leftChars="400" w:left="84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(4)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.loves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(z, y)</w:t>
      </w:r>
    </w:p>
    <w:p w14:paraId="53F0222A" w14:textId="68297AF1" w:rsidR="004D0EBF" w:rsidRPr="004962F1" w:rsidRDefault="00000000" w:rsidP="004962F1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62F1">
        <w:rPr>
          <w:rFonts w:ascii="Times New Roman" w:hAnsi="Times New Roman" w:cs="Times New Roman"/>
          <w:b/>
          <w:bCs/>
          <w:sz w:val="24"/>
          <w:szCs w:val="24"/>
        </w:rPr>
        <w:t>Some applications</w:t>
      </w:r>
    </w:p>
    <w:p w14:paraId="3E5B88B0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bookmarkStart w:id="10" w:name="OLE_LINK17"/>
      <w:r w:rsidRPr="00F325C4">
        <w:rPr>
          <w:rFonts w:ascii="Times New Roman" w:hAnsi="Times New Roman" w:cs="Times New Roman"/>
          <w:sz w:val="24"/>
          <w:szCs w:val="24"/>
        </w:rPr>
        <w:t xml:space="preserve">Example1: the prefix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non-</w:t>
      </w:r>
      <w:bookmarkEnd w:id="10"/>
      <w:r w:rsidRPr="00F325C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97A333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¬P(x)]</w:t>
      </w:r>
    </w:p>
    <w:p w14:paraId="1D05590C" w14:textId="77777777" w:rsidR="004D0EBF" w:rsidRPr="00F325C4" w:rsidRDefault="00000000">
      <w:pPr>
        <w:numPr>
          <w:ilvl w:val="0"/>
          <w:numId w:val="8"/>
        </w:numPr>
        <w:tabs>
          <w:tab w:val="clear" w:pos="420"/>
        </w:tabs>
        <w:spacing w:line="336" w:lineRule="auto"/>
        <w:ind w:left="420" w:firstLine="0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Example2: </w:t>
      </w:r>
      <w:r w:rsidRPr="00F325C4">
        <w:rPr>
          <w:rFonts w:ascii="Times New Roman" w:hAnsi="Times New Roman" w:cs="Times New Roman"/>
          <w:i/>
          <w:iCs/>
          <w:sz w:val="24"/>
          <w:szCs w:val="24"/>
        </w:rPr>
        <w:t>Every cellist smokes:</w:t>
      </w:r>
    </w:p>
    <w:p w14:paraId="7135D056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The denotation of every can be represented like this: </w:t>
      </w:r>
    </w:p>
    <w:p w14:paraId="38866F2D" w14:textId="77777777" w:rsidR="004D0EBF" w:rsidRPr="00F325C4" w:rsidRDefault="00000000">
      <w:pPr>
        <w:spacing w:line="336" w:lineRule="auto"/>
        <w:ind w:left="8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λQ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.P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Q(x)</w:t>
      </w:r>
    </w:p>
    <w:p w14:paraId="1863D59C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cellist is translated as follows: </w:t>
      </w:r>
    </w:p>
    <w:p w14:paraId="4906875B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(y)</w:t>
      </w:r>
    </w:p>
    <w:p w14:paraId="1A83850E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Then every cellist will be translated as</w:t>
      </w:r>
    </w:p>
    <w:p w14:paraId="42941924" w14:textId="77777777" w:rsidR="004D0EBF" w:rsidRPr="00F325C4" w:rsidRDefault="00000000">
      <w:pPr>
        <w:spacing w:line="336" w:lineRule="auto"/>
        <w:ind w:left="840"/>
        <w:jc w:val="center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λQ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.P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Q(x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)](</w:t>
      </w:r>
      <w:proofErr w:type="spellStart"/>
      <w:proofErr w:type="gramEnd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(y))</w:t>
      </w:r>
    </w:p>
    <w:p w14:paraId="4695569D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Two beta reduction:</w:t>
      </w:r>
    </w:p>
    <w:p w14:paraId="6A28AB63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(y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)](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x) → Q(x);</w:t>
      </w:r>
    </w:p>
    <w:p w14:paraId="3543D373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Q(x)</w:t>
      </w:r>
    </w:p>
    <w:p w14:paraId="0613BE7E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 xml:space="preserve">Feeding it 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.smokes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(z):</w:t>
      </w:r>
    </w:p>
    <w:p w14:paraId="3E7FA7D6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Q(x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)](</w:t>
      </w:r>
      <w:proofErr w:type="spellStart"/>
      <w:proofErr w:type="gramEnd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.smokes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(z))</w:t>
      </w:r>
    </w:p>
    <w:p w14:paraId="4256A232" w14:textId="77777777" w:rsidR="004D0EBF" w:rsidRPr="00F325C4" w:rsidRDefault="00000000">
      <w:pPr>
        <w:numPr>
          <w:ilvl w:val="0"/>
          <w:numId w:val="10"/>
        </w:numPr>
        <w:tabs>
          <w:tab w:val="clear" w:pos="840"/>
        </w:tabs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two beta reductions:</w:t>
      </w:r>
    </w:p>
    <w:p w14:paraId="10992FC2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Times New Roman" w:hAnsi="Times New Roman" w:cs="Times New Roman"/>
          <w:sz w:val="24"/>
          <w:szCs w:val="24"/>
        </w:rPr>
        <w:t>[</w:t>
      </w:r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[</w:t>
      </w:r>
      <w:proofErr w:type="spellStart"/>
      <w:r w:rsidRPr="00F325C4">
        <w:rPr>
          <w:rFonts w:ascii="Times New Roman" w:hAnsi="Times New Roman" w:cs="Times New Roman"/>
          <w:sz w:val="24"/>
          <w:szCs w:val="24"/>
        </w:rPr>
        <w:t>λ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F325C4">
        <w:rPr>
          <w:rFonts w:ascii="Times New Roman" w:hAnsi="Times New Roman" w:cs="Times New Roman"/>
          <w:sz w:val="24"/>
          <w:szCs w:val="24"/>
        </w:rPr>
        <w:t xml:space="preserve"> .smokes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(z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)](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x)];</w:t>
      </w:r>
    </w:p>
    <w:p w14:paraId="5FC9E5EA" w14:textId="77777777" w:rsidR="004D0EBF" w:rsidRPr="00F325C4" w:rsidRDefault="00000000">
      <w:pPr>
        <w:spacing w:line="33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25C4">
        <w:rPr>
          <w:rFonts w:ascii="Cambria Math" w:hAnsi="Cambria Math" w:cs="Cambria Math"/>
          <w:sz w:val="24"/>
          <w:szCs w:val="24"/>
        </w:rPr>
        <w:t>∀</w:t>
      </w:r>
      <w:proofErr w:type="gramStart"/>
      <w:r w:rsidRPr="00F325C4">
        <w:rPr>
          <w:rFonts w:ascii="Times New Roman" w:hAnsi="Times New Roman" w:cs="Times New Roman"/>
          <w:sz w:val="24"/>
          <w:szCs w:val="24"/>
        </w:rPr>
        <w:t>x .cellist</w:t>
      </w:r>
      <w:proofErr w:type="gramEnd"/>
      <w:r w:rsidRPr="00F325C4">
        <w:rPr>
          <w:rFonts w:ascii="Times New Roman" w:hAnsi="Times New Roman" w:cs="Times New Roman"/>
          <w:sz w:val="24"/>
          <w:szCs w:val="24"/>
        </w:rPr>
        <w:t>(x) → smokes(x)</w:t>
      </w:r>
    </w:p>
    <w:p w14:paraId="5F8623F0" w14:textId="77777777" w:rsidR="004D0EBF" w:rsidRPr="00F325C4" w:rsidRDefault="004D0EBF">
      <w:pPr>
        <w:spacing w:line="336" w:lineRule="auto"/>
        <w:rPr>
          <w:rFonts w:ascii="Times New Roman" w:hAnsi="Times New Roman" w:cs="Times New Roman"/>
          <w:sz w:val="24"/>
          <w:szCs w:val="24"/>
        </w:rPr>
      </w:pPr>
    </w:p>
    <w:sectPr w:rsidR="004D0EBF" w:rsidRPr="00F32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8AA6" w14:textId="77777777" w:rsidR="006A50C0" w:rsidRDefault="006A50C0">
      <w:r>
        <w:separator/>
      </w:r>
    </w:p>
  </w:endnote>
  <w:endnote w:type="continuationSeparator" w:id="0">
    <w:p w14:paraId="078E0803" w14:textId="77777777" w:rsidR="006A50C0" w:rsidRDefault="006A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5C5D0" w14:textId="77777777" w:rsidR="006A50C0" w:rsidRDefault="006A50C0">
      <w:r>
        <w:separator/>
      </w:r>
    </w:p>
  </w:footnote>
  <w:footnote w:type="continuationSeparator" w:id="0">
    <w:p w14:paraId="4712A1F4" w14:textId="77777777" w:rsidR="006A50C0" w:rsidRDefault="006A5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8F3142"/>
    <w:multiLevelType w:val="multilevel"/>
    <w:tmpl w:val="9B8F31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AB5FD165"/>
    <w:multiLevelType w:val="singleLevel"/>
    <w:tmpl w:val="AB5FD165"/>
    <w:lvl w:ilvl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2" w15:restartNumberingAfterBreak="0">
    <w:nsid w:val="AFFFDFD0"/>
    <w:multiLevelType w:val="multilevel"/>
    <w:tmpl w:val="AFFFDFD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B242FA6F"/>
    <w:multiLevelType w:val="singleLevel"/>
    <w:tmpl w:val="B242FA6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5AD5423"/>
    <w:multiLevelType w:val="singleLevel"/>
    <w:tmpl w:val="B5AD54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D4BA01A"/>
    <w:multiLevelType w:val="singleLevel"/>
    <w:tmpl w:val="BD4BA01A"/>
    <w:lvl w:ilvl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6" w15:restartNumberingAfterBreak="0">
    <w:nsid w:val="BF79415E"/>
    <w:multiLevelType w:val="singleLevel"/>
    <w:tmpl w:val="BF7941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FF66F5C1"/>
    <w:multiLevelType w:val="multilevel"/>
    <w:tmpl w:val="FF66F5C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Helvetica Neue" w:hAnsi="Helvetica Neue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Helvetica Neue" w:hAnsi="Helvetica Neue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Helvetica Neue" w:hAnsi="Helvetica Neue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Helvetica Neue" w:hAnsi="Helvetica Neue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Helvetica Neue" w:hAnsi="Helvetica Neue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Helvetica Neue" w:hAnsi="Helvetica Neue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Helvetica Neue" w:hAnsi="Helvetica Neue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Helvetica Neue" w:hAnsi="Helvetica Neue" w:hint="default"/>
      </w:rPr>
    </w:lvl>
  </w:abstractNum>
  <w:abstractNum w:abstractNumId="8" w15:restartNumberingAfterBreak="0">
    <w:nsid w:val="17984F2B"/>
    <w:multiLevelType w:val="hybridMultilevel"/>
    <w:tmpl w:val="C76ACBA8"/>
    <w:lvl w:ilvl="0" w:tplc="4CA2391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D668DB"/>
    <w:multiLevelType w:val="singleLevel"/>
    <w:tmpl w:val="3AD668D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3B9AA3B1"/>
    <w:multiLevelType w:val="singleLevel"/>
    <w:tmpl w:val="3B9AA3B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4649323C"/>
    <w:multiLevelType w:val="hybridMultilevel"/>
    <w:tmpl w:val="21FE981C"/>
    <w:lvl w:ilvl="0" w:tplc="7792B876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6562B97D"/>
    <w:multiLevelType w:val="singleLevel"/>
    <w:tmpl w:val="6562B97D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7125BC3D"/>
    <w:multiLevelType w:val="singleLevel"/>
    <w:tmpl w:val="7125BC3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752D9A75"/>
    <w:multiLevelType w:val="singleLevel"/>
    <w:tmpl w:val="752D9A75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77CFCCD4"/>
    <w:multiLevelType w:val="multilevel"/>
    <w:tmpl w:val="77CFCCD4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1" w:hanging="420"/>
      </w:pPr>
      <w:rPr>
        <w:rFonts w:ascii="Helvetica Neue" w:hAnsi="Helvetica Neue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Helvetica Neue" w:hAnsi="Helvetica Neue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Helvetica Neue" w:hAnsi="Helvetica Neue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Helvetica Neue" w:hAnsi="Helvetica Neue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Helvetica Neue" w:hAnsi="Helvetica Neue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Helvetica Neue" w:hAnsi="Helvetica Neue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Helvetica Neue" w:hAnsi="Helvetica Neue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Helvetica Neue" w:hAnsi="Helvetica Neue" w:hint="default"/>
      </w:rPr>
    </w:lvl>
  </w:abstractNum>
  <w:abstractNum w:abstractNumId="16" w15:restartNumberingAfterBreak="0">
    <w:nsid w:val="7DFA3B8C"/>
    <w:multiLevelType w:val="hybridMultilevel"/>
    <w:tmpl w:val="22A2E690"/>
    <w:lvl w:ilvl="0" w:tplc="99A269C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7392356">
    <w:abstractNumId w:val="15"/>
  </w:num>
  <w:num w:numId="2" w16cid:durableId="141893859">
    <w:abstractNumId w:val="6"/>
  </w:num>
  <w:num w:numId="3" w16cid:durableId="1465463645">
    <w:abstractNumId w:val="2"/>
  </w:num>
  <w:num w:numId="4" w16cid:durableId="1191453474">
    <w:abstractNumId w:val="3"/>
  </w:num>
  <w:num w:numId="5" w16cid:durableId="1539202460">
    <w:abstractNumId w:val="1"/>
  </w:num>
  <w:num w:numId="6" w16cid:durableId="70125071">
    <w:abstractNumId w:val="13"/>
  </w:num>
  <w:num w:numId="7" w16cid:durableId="1777171500">
    <w:abstractNumId w:val="4"/>
  </w:num>
  <w:num w:numId="8" w16cid:durableId="686256926">
    <w:abstractNumId w:val="7"/>
  </w:num>
  <w:num w:numId="9" w16cid:durableId="592930605">
    <w:abstractNumId w:val="9"/>
  </w:num>
  <w:num w:numId="10" w16cid:durableId="260989503">
    <w:abstractNumId w:val="5"/>
  </w:num>
  <w:num w:numId="11" w16cid:durableId="896669829">
    <w:abstractNumId w:val="14"/>
  </w:num>
  <w:num w:numId="12" w16cid:durableId="1801267946">
    <w:abstractNumId w:val="12"/>
  </w:num>
  <w:num w:numId="13" w16cid:durableId="476646850">
    <w:abstractNumId w:val="10"/>
  </w:num>
  <w:num w:numId="14" w16cid:durableId="2056738337">
    <w:abstractNumId w:val="0"/>
  </w:num>
  <w:num w:numId="15" w16cid:durableId="1961569564">
    <w:abstractNumId w:val="11"/>
  </w:num>
  <w:num w:numId="16" w16cid:durableId="1823619350">
    <w:abstractNumId w:val="16"/>
  </w:num>
  <w:num w:numId="17" w16cid:durableId="33627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NiOTRiNGMzZjNiODVhYjliZmNkNGI0MjkwMTU1ZDIifQ=="/>
  </w:docVars>
  <w:rsids>
    <w:rsidRoot w:val="6FFC1505"/>
    <w:rsid w:val="00820AA8"/>
    <w:rsid w:val="6FFC1505"/>
    <w:rsid w:val="B9EF3AB6"/>
    <w:rsid w:val="BF26F6B8"/>
    <w:rsid w:val="DF5F0083"/>
    <w:rsid w:val="EFB83595"/>
    <w:rsid w:val="EFFF57CF"/>
    <w:rsid w:val="F58EE640"/>
    <w:rsid w:val="FB4FEFF5"/>
    <w:rsid w:val="FFBE871E"/>
    <w:rsid w:val="FFEEFD3D"/>
    <w:rsid w:val="FFFE0886"/>
    <w:rsid w:val="001508AF"/>
    <w:rsid w:val="001C5977"/>
    <w:rsid w:val="001D1329"/>
    <w:rsid w:val="002258E5"/>
    <w:rsid w:val="004962F1"/>
    <w:rsid w:val="004B542E"/>
    <w:rsid w:val="004C21E6"/>
    <w:rsid w:val="004D0EBF"/>
    <w:rsid w:val="006A50C0"/>
    <w:rsid w:val="00796F45"/>
    <w:rsid w:val="007F1B4D"/>
    <w:rsid w:val="008F2533"/>
    <w:rsid w:val="009511FE"/>
    <w:rsid w:val="009F4E4B"/>
    <w:rsid w:val="00DC0385"/>
    <w:rsid w:val="00DD0BF2"/>
    <w:rsid w:val="00E06637"/>
    <w:rsid w:val="00E8633D"/>
    <w:rsid w:val="00F325C4"/>
    <w:rsid w:val="00F412DA"/>
    <w:rsid w:val="00FC4554"/>
    <w:rsid w:val="451E5B12"/>
    <w:rsid w:val="4FAFF69B"/>
    <w:rsid w:val="50AB699E"/>
    <w:rsid w:val="57FF6054"/>
    <w:rsid w:val="5DF86CAB"/>
    <w:rsid w:val="642F4DAA"/>
    <w:rsid w:val="6B9D2C96"/>
    <w:rsid w:val="6FFC1505"/>
    <w:rsid w:val="77BC6118"/>
    <w:rsid w:val="7C77E885"/>
    <w:rsid w:val="7F8E46C5"/>
    <w:rsid w:val="7FFFC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9C281"/>
  <w15:docId w15:val="{EF15B361-CEB6-47B0-88CB-D7682E84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黑体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note text"/>
    <w:basedOn w:val="a"/>
    <w:qFormat/>
    <w:pPr>
      <w:snapToGrid w:val="0"/>
      <w:jc w:val="left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footnote reference"/>
    <w:basedOn w:val="a0"/>
    <w:rPr>
      <w:vertAlign w:val="superscript"/>
    </w:rPr>
  </w:style>
  <w:style w:type="paragraph" w:customStyle="1" w:styleId="1">
    <w:name w:val="修订1"/>
    <w:hidden/>
    <w:uiPriority w:val="99"/>
    <w:unhideWhenUsed/>
    <w:qFormat/>
    <w:rPr>
      <w:rFonts w:asciiTheme="minorHAnsi" w:eastAsia="黑体" w:hAnsiTheme="minorHAnsi" w:cstheme="minorBidi"/>
      <w:kern w:val="2"/>
      <w:sz w:val="21"/>
      <w:szCs w:val="22"/>
    </w:rPr>
  </w:style>
  <w:style w:type="paragraph" w:styleId="ac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</dc:creator>
  <cp:lastModifiedBy>Yuli FENG</cp:lastModifiedBy>
  <cp:revision>3</cp:revision>
  <dcterms:created xsi:type="dcterms:W3CDTF">2026-05-13T13:18:00Z</dcterms:created>
  <dcterms:modified xsi:type="dcterms:W3CDTF">2026-05-13T14:16:00Z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0BE7ECD19C684390ADC80BD33D3B8448_13</vt:lpwstr>
  </property>
</Properties>
</file>