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6B9AF9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ascii="Book Antiqua" w:hAnsi="Book Antiqua" w:cs="Calibri"/>
          <w:b/>
          <w:sz w:val="28"/>
          <w:szCs w:val="28"/>
        </w:rPr>
        <w:t xml:space="preserve">                                                          </w:t>
      </w: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 Supriya Korimilli</w:t>
      </w:r>
    </w:p>
    <w:p w14:paraId="12ABB9ED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8"/>
          <w:szCs w:val="28"/>
        </w:rPr>
      </w:pPr>
      <w:r>
        <w:rPr>
          <w:rFonts w:hint="default" w:ascii="Times New Roman Bold" w:hAnsi="Times New Roman Bold" w:cs="Times New Roman Bold"/>
          <w:b/>
          <w:bCs/>
          <w:sz w:val="28"/>
          <w:szCs w:val="28"/>
        </w:rPr>
        <w:t xml:space="preserve">                                                          DATA ENGINEER</w:t>
      </w:r>
    </w:p>
    <w:p w14:paraId="4EC7999A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14:paraId="67EB03CC">
      <w:pPr>
        <w:pBdr>
          <w:bottom w:val="single" w:color="auto" w:sz="4" w:space="1"/>
        </w:pBdr>
        <w:spacing w:after="0" w:line="240" w:lineRule="auto"/>
        <w:jc w:val="both"/>
        <w:rPr>
          <w:rFonts w:hint="default" w:ascii="Times New Roman Regular" w:hAnsi="Times New Roman Regular" w:cs="Times New Roman Regular"/>
          <w:b w:val="0"/>
        </w:rPr>
      </w:pPr>
      <w:r>
        <w:rPr>
          <w:rFonts w:hint="default" w:ascii="Times New Roman Bold" w:hAnsi="Times New Roman Bold" w:cs="Times New Roman Bold"/>
          <w:b/>
          <w:bCs/>
        </w:rPr>
        <w:t>Email:</w:t>
      </w:r>
      <w:r>
        <w:rPr>
          <w:rFonts w:hint="default" w:ascii="Times New Roman Regular" w:hAnsi="Times New Roman Regular" w:cs="Times New Roman Regular"/>
          <w:b w:val="0"/>
        </w:rPr>
        <w:t xml:space="preserve">supriyakorimilli1728@gmail.com                                                                                                                                                   </w:t>
      </w:r>
      <w:r>
        <w:rPr>
          <w:rFonts w:hint="default" w:ascii="Times New Roman Bold" w:hAnsi="Times New Roman Bold" w:cs="Times New Roman Bold"/>
          <w:b/>
          <w:bCs/>
        </w:rPr>
        <w:t>Mobile No:</w:t>
      </w:r>
      <w:r>
        <w:rPr>
          <w:rFonts w:hint="default" w:ascii="Times New Roman Regular" w:hAnsi="Times New Roman Regular" w:cs="Times New Roman Regular"/>
          <w:b w:val="0"/>
        </w:rPr>
        <w:t xml:space="preserve"> 4697518621</w:t>
      </w:r>
    </w:p>
    <w:p w14:paraId="450C0DA4">
      <w:pPr>
        <w:pBdr>
          <w:bottom w:val="single" w:color="auto" w:sz="4" w:space="1"/>
        </w:pBdr>
        <w:spacing w:after="0" w:line="240" w:lineRule="auto"/>
        <w:jc w:val="both"/>
        <w:rPr>
          <w:rFonts w:hint="default" w:ascii="Times New Roman Regular" w:hAnsi="Times New Roman Regular" w:cs="Times New Roman Regular"/>
          <w:b w:val="0"/>
          <w:bCs/>
        </w:rPr>
      </w:pPr>
      <w:r>
        <w:rPr>
          <w:rFonts w:hint="default" w:ascii="Times New Roman Bold" w:hAnsi="Times New Roman Bold" w:cs="Times New Roman Bold"/>
          <w:b/>
          <w:bCs/>
        </w:rPr>
        <w:t>LinkedIn:</w:t>
      </w:r>
      <w:r>
        <w:rPr>
          <w:rFonts w:hint="default" w:ascii="Times New Roman Regular" w:hAnsi="Times New Roman Regular" w:cs="Times New Roman Regular"/>
          <w:b w:val="0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bCs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bCs/>
        </w:rPr>
        <w:instrText xml:space="preserve">HYPERLINK "https://www.linkedin.com/in/supriya-korimilli-0a6578214/"</w:instrText>
      </w:r>
      <w:r>
        <w:rPr>
          <w:rFonts w:hint="default" w:ascii="Times New Roman Regular" w:hAnsi="Times New Roman Regular" w:cs="Times New Roman Regular"/>
          <w:b w:val="0"/>
          <w:bCs/>
        </w:rPr>
        <w:fldChar w:fldCharType="separate"/>
      </w:r>
      <w:r>
        <w:rPr>
          <w:rStyle w:val="5"/>
          <w:rFonts w:hint="default" w:ascii="Times New Roman Regular" w:hAnsi="Times New Roman Regular" w:cs="Times New Roman Regular"/>
          <w:b w:val="0"/>
          <w:bCs/>
        </w:rPr>
        <w:t>https://www.linkedin.com/in/supriya-korimilli-0a6578214/</w:t>
      </w:r>
      <w:r>
        <w:rPr>
          <w:rFonts w:hint="default" w:ascii="Times New Roman Regular" w:hAnsi="Times New Roman Regular" w:cs="Times New Roman Regular"/>
          <w:b w:val="0"/>
          <w:bCs/>
        </w:rPr>
        <w:fldChar w:fldCharType="end"/>
      </w:r>
    </w:p>
    <w:p w14:paraId="26EBA052">
      <w:pPr>
        <w:spacing w:after="0" w:line="240" w:lineRule="auto"/>
        <w:jc w:val="both"/>
        <w:rPr>
          <w:rFonts w:ascii="Book Antiqua" w:hAnsi="Book Antiqua" w:cs="Calibri"/>
          <w:b/>
          <w:sz w:val="20"/>
          <w:szCs w:val="20"/>
        </w:rPr>
      </w:pPr>
    </w:p>
    <w:p w14:paraId="73BEA135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 w:val="0"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Professional Summary:</w:t>
      </w:r>
    </w:p>
    <w:p w14:paraId="5F3E7E2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Data Engineer with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7+ 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years of experience in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design, development, testing, and deployment of data pipelines, ETL frameworks, and analytics solutions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across Azure, AWS, Microsoft Fabric, Hadoop, and RDBMS.</w:t>
      </w:r>
    </w:p>
    <w:p w14:paraId="4B51E376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Proficient in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PySpark, Scala, Spark SQL, and Python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, with expertise in building distributed data processing applications, real-time streaming pipelines using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Kafka, Spark Streaming, and Event Hubs</w:t>
      </w:r>
      <w:r>
        <w:rPr>
          <w:rFonts w:hint="default" w:ascii="Times New Roman Regular" w:hAnsi="Times New Roman Regular" w:cs="Times New Roman Regular"/>
          <w:sz w:val="20"/>
          <w:szCs w:val="20"/>
        </w:rPr>
        <w:t>, and handling structured/unstructured datasets.</w:t>
      </w:r>
    </w:p>
    <w:p w14:paraId="3635FC3B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Designed and implemented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incremental and historical data load frameworks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using CDC, watermarking, and SCD Type 2 logic; migrated on-premises databases (DB2, SQL Server, MongoDB) to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Azure Synapse, Snowflake, and Redshift</w:t>
      </w:r>
      <w:r>
        <w:rPr>
          <w:rFonts w:hint="default" w:ascii="Times New Roman Regular" w:hAnsi="Times New Roman Regular" w:cs="Times New Roman Regular"/>
          <w:sz w:val="20"/>
          <w:szCs w:val="20"/>
        </w:rPr>
        <w:t>.</w:t>
      </w:r>
    </w:p>
    <w:p w14:paraId="0A6A86AF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killed in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data modeling (star/snowflake schemas, fact/dimension tables)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, Informatica ETL, Airflow orchestration, and BI solutions with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Power BI and Tableau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for KPI dashboards, reporting, and decision support.</w:t>
      </w:r>
    </w:p>
    <w:p w14:paraId="74295AE7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Hands-on experience with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Azure Data Factory, Databricks, Synapse, Data Lake, Key Vault, DevOps; AWS Glue, EMR, S3, DynamoDB, Kinesis; and Fabric Lakehouse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for large-scale analytics and governance.</w:t>
      </w:r>
    </w:p>
    <w:p w14:paraId="718D36B8">
      <w:pPr>
        <w:pStyle w:val="6"/>
        <w:keepNext w:val="0"/>
        <w:keepLines w:val="0"/>
        <w:widowControl/>
        <w:numPr>
          <w:ilvl w:val="0"/>
          <w:numId w:val="1"/>
        </w:numPr>
        <w:suppressLineNumbers w:val="0"/>
        <w:ind w:left="860" w:leftChars="0" w:hanging="420" w:firstLineChars="0"/>
        <w:rPr>
          <w:rFonts w:ascii="Book Antiqua" w:hAnsi="Book Antiqua" w:cs="Calibri"/>
          <w:b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Strong background in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Agile/Scrum methodologies, DevOps (CI/CD with GitHub, Azure DevOps, Terraform)</w:t>
      </w:r>
      <w:r>
        <w:rPr>
          <w:rFonts w:hint="default" w:ascii="Times New Roman Regular" w:hAnsi="Times New Roman Regular" w:cs="Times New Roman Regular"/>
          <w:sz w:val="20"/>
          <w:szCs w:val="20"/>
        </w:rPr>
        <w:t>, data security/governance (IAM, RBAC, Key Vault, Secret Manager), and cross-team collaboration.</w:t>
      </w:r>
    </w:p>
    <w:p w14:paraId="209AD80A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Technical Skills:</w:t>
      </w:r>
    </w:p>
    <w:tbl>
      <w:tblPr>
        <w:tblStyle w:val="3"/>
        <w:tblpPr w:leftFromText="180" w:rightFromText="180" w:vertAnchor="text" w:horzAnchor="page" w:tblpX="717" w:tblpY="219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08"/>
        <w:gridCol w:w="8208"/>
      </w:tblGrid>
      <w:tr w14:paraId="413A6B9B">
        <w:tc>
          <w:tcPr>
            <w:tcW w:w="2808" w:type="dxa"/>
            <w:noWrap w:val="0"/>
            <w:vAlign w:val="top"/>
          </w:tcPr>
          <w:p w14:paraId="0F4E0602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Databases</w:t>
            </w:r>
          </w:p>
        </w:tc>
        <w:tc>
          <w:tcPr>
            <w:tcW w:w="8208" w:type="dxa"/>
            <w:noWrap w:val="0"/>
            <w:vAlign w:val="top"/>
          </w:tcPr>
          <w:p w14:paraId="6EBB1DF0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Snowflake, Teradata</w:t>
            </w:r>
          </w:p>
        </w:tc>
      </w:tr>
      <w:tr w14:paraId="440892F0">
        <w:tc>
          <w:tcPr>
            <w:tcW w:w="2808" w:type="dxa"/>
            <w:noWrap w:val="0"/>
            <w:vAlign w:val="top"/>
          </w:tcPr>
          <w:p w14:paraId="64B90291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NoSQL Databases</w:t>
            </w:r>
          </w:p>
        </w:tc>
        <w:tc>
          <w:tcPr>
            <w:tcW w:w="8208" w:type="dxa"/>
            <w:noWrap w:val="0"/>
            <w:vAlign w:val="top"/>
          </w:tcPr>
          <w:p w14:paraId="11874727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MongoDB, Hadoop HBase and Apache Cassandra.</w:t>
            </w:r>
          </w:p>
        </w:tc>
      </w:tr>
      <w:tr w14:paraId="0480C713">
        <w:tc>
          <w:tcPr>
            <w:tcW w:w="2808" w:type="dxa"/>
            <w:noWrap w:val="0"/>
            <w:vAlign w:val="top"/>
          </w:tcPr>
          <w:p w14:paraId="5DA26BC8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Programming Languages</w:t>
            </w:r>
          </w:p>
        </w:tc>
        <w:tc>
          <w:tcPr>
            <w:tcW w:w="8208" w:type="dxa"/>
            <w:noWrap w:val="0"/>
            <w:vAlign w:val="top"/>
          </w:tcPr>
          <w:p w14:paraId="1644A0E9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Python, SQL, Scala, MATLAB, Power Shell, PySpark, Spark SQL</w:t>
            </w:r>
          </w:p>
        </w:tc>
      </w:tr>
      <w:tr w14:paraId="36B40C3E">
        <w:tc>
          <w:tcPr>
            <w:tcW w:w="2808" w:type="dxa"/>
            <w:noWrap w:val="0"/>
            <w:vAlign w:val="top"/>
          </w:tcPr>
          <w:p w14:paraId="59E825D3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Cloud Technologies</w:t>
            </w:r>
          </w:p>
        </w:tc>
        <w:tc>
          <w:tcPr>
            <w:tcW w:w="8208" w:type="dxa"/>
            <w:noWrap w:val="0"/>
            <w:vAlign w:val="top"/>
          </w:tcPr>
          <w:p w14:paraId="61AB74A5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Azure, AWS, GCP, Microsoft Fabric, Azure DevOps</w:t>
            </w:r>
          </w:p>
        </w:tc>
      </w:tr>
      <w:tr w14:paraId="55C12A13">
        <w:tc>
          <w:tcPr>
            <w:tcW w:w="2808" w:type="dxa"/>
            <w:noWrap w:val="0"/>
            <w:vAlign w:val="top"/>
          </w:tcPr>
          <w:p w14:paraId="6460D4B3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Data Formats</w:t>
            </w:r>
          </w:p>
        </w:tc>
        <w:tc>
          <w:tcPr>
            <w:tcW w:w="8208" w:type="dxa"/>
            <w:noWrap w:val="0"/>
            <w:vAlign w:val="top"/>
          </w:tcPr>
          <w:p w14:paraId="5BFEC732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Regular" w:hAnsi="Times New Roman Regular" w:cs="Times New Roman Regular"/>
                <w:b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Regular" w:hAnsi="Times New Roman Regular" w:cs="Times New Roman Regular"/>
                <w:b w:val="0"/>
                <w:color w:val="000000"/>
                <w:sz w:val="20"/>
                <w:szCs w:val="20"/>
              </w:rPr>
              <w:t>CSV, JSON</w:t>
            </w:r>
          </w:p>
        </w:tc>
      </w:tr>
      <w:tr w14:paraId="184EC68C">
        <w:tc>
          <w:tcPr>
            <w:tcW w:w="2808" w:type="dxa"/>
            <w:noWrap w:val="0"/>
            <w:vAlign w:val="top"/>
          </w:tcPr>
          <w:p w14:paraId="6618FAC6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Querying Languages</w:t>
            </w:r>
          </w:p>
        </w:tc>
        <w:tc>
          <w:tcPr>
            <w:tcW w:w="8208" w:type="dxa"/>
            <w:noWrap w:val="0"/>
            <w:vAlign w:val="top"/>
          </w:tcPr>
          <w:p w14:paraId="7769E737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SQL, N</w:t>
            </w:r>
            <w:r>
              <w:rPr>
                <w:rFonts w:hint="default" w:ascii="Times New Roman Regular" w:hAnsi="Times New Roman Regular" w:cs="Times New Roman Regular"/>
                <w:sz w:val="20"/>
                <w:szCs w:val="20"/>
                <w:lang w:val="en-US"/>
              </w:rPr>
              <w:t>o</w:t>
            </w: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SQL, PostgreSQL, MySQL, Microsoft SQL</w:t>
            </w:r>
          </w:p>
        </w:tc>
      </w:tr>
      <w:tr w14:paraId="5740A3BD">
        <w:tc>
          <w:tcPr>
            <w:tcW w:w="2808" w:type="dxa"/>
            <w:noWrap w:val="0"/>
            <w:vAlign w:val="top"/>
          </w:tcPr>
          <w:p w14:paraId="140E018D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Integration Tools</w:t>
            </w:r>
          </w:p>
        </w:tc>
        <w:tc>
          <w:tcPr>
            <w:tcW w:w="8208" w:type="dxa"/>
            <w:noWrap w:val="0"/>
            <w:vAlign w:val="top"/>
          </w:tcPr>
          <w:p w14:paraId="48F4FFC2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Jenkins, SSIS</w:t>
            </w:r>
          </w:p>
        </w:tc>
      </w:tr>
      <w:tr w14:paraId="7A57AB56">
        <w:tc>
          <w:tcPr>
            <w:tcW w:w="2808" w:type="dxa"/>
            <w:noWrap w:val="0"/>
            <w:vAlign w:val="top"/>
          </w:tcPr>
          <w:p w14:paraId="45905E37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Scalable Data Tools</w:t>
            </w:r>
          </w:p>
        </w:tc>
        <w:tc>
          <w:tcPr>
            <w:tcW w:w="8208" w:type="dxa"/>
            <w:noWrap w:val="0"/>
            <w:vAlign w:val="top"/>
          </w:tcPr>
          <w:p w14:paraId="6BC29507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Hadoop, Hive, Apache Spark, Map Reduce, Sqoop.</w:t>
            </w:r>
          </w:p>
        </w:tc>
      </w:tr>
      <w:tr w14:paraId="06A5C6B7">
        <w:tc>
          <w:tcPr>
            <w:tcW w:w="2808" w:type="dxa"/>
            <w:noWrap w:val="0"/>
            <w:vAlign w:val="top"/>
          </w:tcPr>
          <w:p w14:paraId="23EB8446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Operating Systems</w:t>
            </w:r>
          </w:p>
        </w:tc>
        <w:tc>
          <w:tcPr>
            <w:tcW w:w="8208" w:type="dxa"/>
            <w:noWrap w:val="0"/>
            <w:vAlign w:val="top"/>
          </w:tcPr>
          <w:p w14:paraId="29942F5D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Red Hat Linux, Unix, Windows, macOS.</w:t>
            </w:r>
          </w:p>
        </w:tc>
      </w:tr>
      <w:tr w14:paraId="26004755">
        <w:tc>
          <w:tcPr>
            <w:tcW w:w="2808" w:type="dxa"/>
            <w:noWrap w:val="0"/>
            <w:vAlign w:val="top"/>
          </w:tcPr>
          <w:p w14:paraId="0BF49C7E">
            <w:pPr>
              <w:pStyle w:val="6"/>
              <w:spacing w:before="0" w:beforeAutospacing="0" w:after="0" w:afterAutospacing="0"/>
              <w:jc w:val="both"/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</w:pPr>
            <w:r>
              <w:rPr>
                <w:rStyle w:val="7"/>
                <w:rFonts w:hint="default" w:ascii="Times New Roman Bold" w:hAnsi="Times New Roman Bold" w:cs="Times New Roman Bold"/>
                <w:b/>
                <w:bCs w:val="0"/>
                <w:color w:val="000000"/>
                <w:sz w:val="20"/>
                <w:szCs w:val="20"/>
              </w:rPr>
              <w:t>Reporting &amp; Visualization</w:t>
            </w:r>
          </w:p>
        </w:tc>
        <w:tc>
          <w:tcPr>
            <w:tcW w:w="8208" w:type="dxa"/>
            <w:noWrap w:val="0"/>
            <w:vAlign w:val="top"/>
          </w:tcPr>
          <w:p w14:paraId="345E28E2">
            <w:pPr>
              <w:pStyle w:val="6"/>
              <w:spacing w:before="0" w:beforeAutospacing="0" w:after="0" w:afterAutospacing="0"/>
              <w:jc w:val="both"/>
              <w:rPr>
                <w:rFonts w:hint="default" w:ascii="Times New Roman Regular" w:hAnsi="Times New Roman Regular" w:cs="Times New Roman Regular"/>
                <w:sz w:val="20"/>
                <w:szCs w:val="20"/>
              </w:rPr>
            </w:pPr>
            <w:r>
              <w:rPr>
                <w:rFonts w:hint="default" w:ascii="Times New Roman Regular" w:hAnsi="Times New Roman Regular" w:cs="Times New Roman Regular"/>
                <w:sz w:val="20"/>
                <w:szCs w:val="20"/>
              </w:rPr>
              <w:t>Tableau, Power BI, Matplotlib.</w:t>
            </w:r>
          </w:p>
        </w:tc>
      </w:tr>
    </w:tbl>
    <w:p w14:paraId="6268E9A0">
      <w:pPr>
        <w:spacing w:after="0" w:line="240" w:lineRule="auto"/>
        <w:jc w:val="both"/>
        <w:rPr>
          <w:rFonts w:ascii="Book Antiqua" w:hAnsi="Book Antiqua" w:cs="Calibri"/>
          <w:b/>
        </w:rPr>
      </w:pPr>
    </w:p>
    <w:p w14:paraId="00D5C9E0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</w:p>
    <w:p w14:paraId="7E87EC0C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Professional Experience:</w:t>
      </w:r>
    </w:p>
    <w:p w14:paraId="35207418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</w:p>
    <w:p w14:paraId="39A8039A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Client: MHMR of Tarrant County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              10/24–Present</w:t>
      </w:r>
    </w:p>
    <w:p w14:paraId="4C7EAE12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Role: Cloud Data Engineer</w:t>
      </w:r>
    </w:p>
    <w:p w14:paraId="19661925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u w:val="single"/>
        </w:rPr>
        <w:t>Responsibilities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:</w:t>
      </w:r>
    </w:p>
    <w:p w14:paraId="2A63755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Designed and automated large-scale </w:t>
      </w:r>
      <w:r>
        <w:rPr>
          <w:rStyle w:val="7"/>
          <w:sz w:val="20"/>
          <w:szCs w:val="20"/>
        </w:rPr>
        <w:t>data migration framework</w:t>
      </w:r>
      <w:r>
        <w:rPr>
          <w:sz w:val="20"/>
          <w:szCs w:val="20"/>
        </w:rPr>
        <w:t xml:space="preserve"> from SQL Server to Microsoft Fabric Lakehouse using Fabric Pipelines, PySpark, and Delta Tables.</w:t>
      </w:r>
    </w:p>
    <w:p w14:paraId="6CC2F7C5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rStyle w:val="7"/>
          <w:sz w:val="20"/>
          <w:szCs w:val="20"/>
        </w:rPr>
        <w:t xml:space="preserve">ETL workflows </w:t>
      </w:r>
      <w:r>
        <w:rPr>
          <w:rStyle w:val="7"/>
          <w:rFonts w:hint="default"/>
          <w:sz w:val="20"/>
          <w:szCs w:val="20"/>
          <w:lang w:val="en-US"/>
        </w:rPr>
        <w:t xml:space="preserve">using medallion architecture </w:t>
      </w:r>
      <w:r>
        <w:rPr>
          <w:rStyle w:val="7"/>
          <w:sz w:val="20"/>
          <w:szCs w:val="20"/>
        </w:rPr>
        <w:t>across Bronze, Silver, and Gold layers</w:t>
      </w:r>
      <w:r>
        <w:rPr>
          <w:sz w:val="20"/>
          <w:szCs w:val="20"/>
        </w:rPr>
        <w:t xml:space="preserve">, implementing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CDC</w:t>
      </w:r>
      <w:r>
        <w:rPr>
          <w:sz w:val="20"/>
          <w:szCs w:val="20"/>
        </w:rPr>
        <w:t>, watermarking, schema validation, deduplication, and incremental loading strategies.</w:t>
      </w:r>
    </w:p>
    <w:p w14:paraId="53EFAD2E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rStyle w:val="7"/>
          <w:sz w:val="20"/>
          <w:szCs w:val="20"/>
        </w:rPr>
        <w:t>SCD Type 2 logic</w:t>
      </w:r>
      <w:r>
        <w:rPr>
          <w:sz w:val="20"/>
          <w:szCs w:val="20"/>
        </w:rPr>
        <w:t>, surrogate keys, and star schema-based fact/dimension models to support analytics and business reporting.</w:t>
      </w:r>
    </w:p>
    <w:p w14:paraId="23E9E06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Optimized </w:t>
      </w:r>
      <w:r>
        <w:rPr>
          <w:rStyle w:val="7"/>
          <w:sz w:val="20"/>
          <w:szCs w:val="20"/>
        </w:rPr>
        <w:t>PySpark/Spark SQL performance</w:t>
      </w:r>
      <w:r>
        <w:rPr>
          <w:sz w:val="20"/>
          <w:szCs w:val="20"/>
        </w:rPr>
        <w:t xml:space="preserve"> with </w:t>
      </w:r>
      <w:bookmarkStart w:id="0" w:name="_GoBack"/>
      <w:bookmarkEnd w:id="0"/>
      <w:r>
        <w:rPr>
          <w:sz w:val="20"/>
          <w:szCs w:val="20"/>
        </w:rPr>
        <w:t>partitioning, parallel batch processing, and Delta Lake for high-volume data pipelines.</w:t>
      </w:r>
    </w:p>
    <w:p w14:paraId="2B36B59C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rFonts w:hint="eastAsia" w:ascii="SimSun" w:hAnsi="SimSun" w:eastAsia="SimSun" w:cs="SimSun"/>
          <w:sz w:val="20"/>
          <w:szCs w:val="20"/>
        </w:rPr>
        <w:t xml:space="preserve"> </w:t>
      </w:r>
      <w:r>
        <w:rPr>
          <w:sz w:val="20"/>
          <w:szCs w:val="20"/>
        </w:rPr>
        <w:t xml:space="preserve">Delivered </w:t>
      </w:r>
      <w:r>
        <w:rPr>
          <w:rStyle w:val="7"/>
          <w:sz w:val="20"/>
          <w:szCs w:val="20"/>
        </w:rPr>
        <w:t>interactive Power BI dashboards</w:t>
      </w:r>
      <w:r>
        <w:rPr>
          <w:sz w:val="20"/>
          <w:szCs w:val="20"/>
        </w:rPr>
        <w:t xml:space="preserve"> with fact/dimension integration, KPIs, and trends to provide actionable insights for patient care.</w:t>
      </w:r>
    </w:p>
    <w:p w14:paraId="0A9796C6">
      <w:pPr>
        <w:pStyle w:val="6"/>
        <w:keepNext w:val="0"/>
        <w:keepLines w:val="0"/>
        <w:widowControl/>
        <w:numPr>
          <w:ilvl w:val="0"/>
          <w:numId w:val="2"/>
        </w:numPr>
        <w:suppressLineNumbers w:val="0"/>
        <w:ind w:left="860" w:leftChars="0" w:hanging="420" w:firstLineChars="0"/>
        <w:rPr>
          <w:rFonts w:ascii="Book Antiqua" w:hAnsi="Book Antiqua" w:cs="Calibri"/>
          <w:b/>
        </w:rPr>
      </w:pPr>
      <w:r>
        <w:rPr>
          <w:sz w:val="20"/>
          <w:szCs w:val="20"/>
        </w:rPr>
        <w:t xml:space="preserve">Established </w:t>
      </w:r>
      <w:r>
        <w:rPr>
          <w:rStyle w:val="7"/>
          <w:sz w:val="20"/>
          <w:szCs w:val="20"/>
        </w:rPr>
        <w:t>PySpark best practices</w:t>
      </w:r>
      <w:r>
        <w:rPr>
          <w:sz w:val="20"/>
          <w:szCs w:val="20"/>
        </w:rPr>
        <w:t xml:space="preserve"> with modularized code, reusable components,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Azure DevOps </w:t>
      </w:r>
      <w:r>
        <w:rPr>
          <w:sz w:val="20"/>
          <w:szCs w:val="20"/>
        </w:rPr>
        <w:t xml:space="preserve">version control, and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Fabric </w:t>
      </w:r>
      <w:r>
        <w:rPr>
          <w:sz w:val="20"/>
          <w:szCs w:val="20"/>
        </w:rPr>
        <w:t>Monitoring for robust error handling.</w:t>
      </w:r>
    </w:p>
    <w:p w14:paraId="40BB60DB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Client: Fidelity Investments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/>
          <w:sz w:val="20"/>
          <w:szCs w:val="20"/>
          <w:lang w:val="en-US"/>
        </w:rPr>
        <w:t xml:space="preserve">    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11/23–10/24</w:t>
      </w:r>
    </w:p>
    <w:p w14:paraId="63ECA8B7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Role: Data Engineer</w:t>
      </w:r>
    </w:p>
    <w:p w14:paraId="36221286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u w:val="single"/>
        </w:rPr>
        <w:t>Responsibilities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:</w:t>
      </w:r>
    </w:p>
    <w:p w14:paraId="4F28CBF7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Engineered </w:t>
      </w:r>
      <w:r>
        <w:rPr>
          <w:rStyle w:val="7"/>
          <w:sz w:val="20"/>
          <w:szCs w:val="20"/>
        </w:rPr>
        <w:t>end-to-end ETL pipelines</w:t>
      </w:r>
      <w:r>
        <w:rPr>
          <w:sz w:val="20"/>
          <w:szCs w:val="20"/>
        </w:rPr>
        <w:t xml:space="preserve"> in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AWS </w:t>
      </w:r>
      <w:r>
        <w:rPr>
          <w:sz w:val="20"/>
          <w:szCs w:val="20"/>
        </w:rPr>
        <w:t>(</w:t>
      </w:r>
      <w:r>
        <w:rPr>
          <w:rFonts w:hint="default"/>
          <w:sz w:val="20"/>
          <w:szCs w:val="20"/>
          <w:lang w:val="en-US"/>
        </w:rPr>
        <w:t xml:space="preserve">S3, </w:t>
      </w:r>
      <w:r>
        <w:rPr>
          <w:sz w:val="20"/>
          <w:szCs w:val="20"/>
        </w:rPr>
        <w:t>Glue, EMR, Lambda, DMS, Kinesis, Kafka) to process large-scale batch and streaming financial data.</w:t>
      </w:r>
    </w:p>
    <w:p w14:paraId="0BA504A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Built and optimized </w:t>
      </w:r>
      <w:r>
        <w:rPr>
          <w:rStyle w:val="7"/>
          <w:sz w:val="20"/>
          <w:szCs w:val="20"/>
        </w:rPr>
        <w:t>PySpark/Spark SQL jobs</w:t>
      </w:r>
      <w:r>
        <w:rPr>
          <w:sz w:val="20"/>
          <w:szCs w:val="20"/>
        </w:rPr>
        <w:t xml:space="preserve"> on EMR, implementing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SCD Type 2</w:t>
      </w:r>
      <w:r>
        <w:rPr>
          <w:sz w:val="20"/>
          <w:szCs w:val="20"/>
        </w:rPr>
        <w:t>, partitioning, and bucketing for performance and compliance reporting.</w:t>
      </w:r>
    </w:p>
    <w:p w14:paraId="5EBCEF86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Modeled and maintained </w:t>
      </w:r>
      <w:r>
        <w:rPr>
          <w:rStyle w:val="7"/>
          <w:sz w:val="20"/>
          <w:szCs w:val="20"/>
        </w:rPr>
        <w:t>Redshift fact/dimension tables</w:t>
      </w:r>
      <w:r>
        <w:rPr>
          <w:sz w:val="20"/>
          <w:szCs w:val="20"/>
        </w:rPr>
        <w:t>, materialized views, and Spectrum queries, enabling cost-efficient analytics and dashboards.</w:t>
      </w:r>
    </w:p>
    <w:p w14:paraId="2B26F73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Automated </w:t>
      </w:r>
      <w:r>
        <w:rPr>
          <w:rStyle w:val="7"/>
          <w:sz w:val="20"/>
          <w:szCs w:val="20"/>
        </w:rPr>
        <w:t>data quality checks, monitoring, and alerts</w:t>
      </w:r>
      <w:r>
        <w:rPr>
          <w:sz w:val="20"/>
          <w:szCs w:val="20"/>
        </w:rPr>
        <w:t xml:space="preserve"> using Python, Glue, CloudWatch, and SNS to ensure pipeline resiliency and SLA adherence.</w:t>
      </w:r>
    </w:p>
    <w:p w14:paraId="06AE128C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Orchestrated workflows with </w:t>
      </w:r>
      <w:r>
        <w:rPr>
          <w:rStyle w:val="7"/>
          <w:sz w:val="20"/>
          <w:szCs w:val="20"/>
        </w:rPr>
        <w:t>Apache Airflow</w:t>
      </w:r>
      <w:r>
        <w:rPr>
          <w:sz w:val="20"/>
          <w:szCs w:val="20"/>
        </w:rPr>
        <w:t xml:space="preserve"> and implemented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CI/CD </w:t>
      </w:r>
      <w:r>
        <w:rPr>
          <w:sz w:val="20"/>
          <w:szCs w:val="20"/>
        </w:rPr>
        <w:t>pipelines via GitHub Actions, CodePipeline, and Terraform for scalable deployments.</w:t>
      </w:r>
    </w:p>
    <w:p w14:paraId="5D5798B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Applied </w:t>
      </w:r>
      <w:r>
        <w:rPr>
          <w:rStyle w:val="7"/>
          <w:sz w:val="20"/>
          <w:szCs w:val="20"/>
        </w:rPr>
        <w:t>data governance and security controls</w:t>
      </w:r>
      <w:r>
        <w:rPr>
          <w:sz w:val="20"/>
          <w:szCs w:val="20"/>
        </w:rPr>
        <w:t xml:space="preserve"> (IAM, Lake Formation, Secret Manager, encryption) to meet SOX compliance and safeguard sensitive financial data.</w:t>
      </w:r>
    </w:p>
    <w:p w14:paraId="459A7ECB">
      <w:pPr>
        <w:pStyle w:val="4"/>
        <w:tabs>
          <w:tab w:val="left" w:pos="8769"/>
        </w:tabs>
        <w:kinsoku w:val="0"/>
        <w:overflowPunct w:val="0"/>
        <w:spacing w:line="251" w:lineRule="exact"/>
        <w:ind w:left="129" w:firstLine="0"/>
        <w:rPr>
          <w:rFonts w:hint="default" w:ascii="Times New Roman Bold" w:hAnsi="Times New Roman Bold" w:cs="Times New Roman Bold"/>
          <w:b/>
          <w:bCs w:val="0"/>
          <w:color w:val="000000"/>
          <w:spacing w:val="-4"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 w:val="0"/>
          <w:color w:val="000000"/>
          <w:spacing w:val="-2"/>
          <w:sz w:val="20"/>
          <w:szCs w:val="20"/>
        </w:rPr>
        <w:t>Smart Home Systems – University of Cincinnati</w:t>
      </w:r>
      <w:r>
        <w:rPr>
          <w:rFonts w:hint="default" w:ascii="Times New Roman Bold" w:hAnsi="Times New Roman Bold" w:cs="Times New Roman Bold"/>
          <w:b/>
          <w:bCs w:val="0"/>
          <w:color w:val="000000"/>
          <w:sz w:val="20"/>
          <w:szCs w:val="20"/>
        </w:rPr>
        <w:tab/>
      </w:r>
      <w:r>
        <w:rPr>
          <w:rFonts w:hint="default" w:ascii="Times New Roman Bold" w:hAnsi="Times New Roman Bold" w:cs="Times New Roman Bold"/>
          <w:b/>
          <w:bCs w:val="0"/>
          <w:color w:val="000000"/>
          <w:sz w:val="20"/>
          <w:szCs w:val="20"/>
        </w:rPr>
        <w:t xml:space="preserve">              </w:t>
      </w:r>
      <w:r>
        <w:rPr>
          <w:rFonts w:hint="default" w:ascii="Times New Roman Bold" w:hAnsi="Times New Roman Bold" w:cs="Times New Roman Bold"/>
          <w:b/>
          <w:bCs w:val="0"/>
          <w:color w:val="000000"/>
          <w:sz w:val="20"/>
          <w:szCs w:val="20"/>
          <w:lang w:val="en-US"/>
        </w:rPr>
        <w:t xml:space="preserve">    </w:t>
      </w:r>
      <w:r>
        <w:rPr>
          <w:rFonts w:hint="default" w:ascii="Times New Roman Bold" w:hAnsi="Times New Roman Bold" w:cs="Times New Roman Bold"/>
          <w:b/>
          <w:bCs w:val="0"/>
          <w:color w:val="000000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color w:val="000000"/>
          <w:spacing w:val="-2"/>
          <w:sz w:val="20"/>
          <w:szCs w:val="20"/>
        </w:rPr>
        <w:t>05/23</w:t>
      </w:r>
      <w:r>
        <w:rPr>
          <w:rFonts w:hint="default" w:ascii="Times New Roman Bold" w:hAnsi="Times New Roman Bold" w:cs="Times New Roman Bold"/>
          <w:b/>
          <w:bCs w:val="0"/>
          <w:color w:val="000000"/>
          <w:spacing w:val="-12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color w:val="000000"/>
          <w:spacing w:val="-2"/>
          <w:sz w:val="20"/>
          <w:szCs w:val="20"/>
        </w:rPr>
        <w:t>–</w:t>
      </w:r>
      <w:r>
        <w:rPr>
          <w:rFonts w:hint="default" w:ascii="Times New Roman Bold" w:hAnsi="Times New Roman Bold" w:cs="Times New Roman Bold"/>
          <w:b/>
          <w:bCs w:val="0"/>
          <w:color w:val="000000"/>
          <w:spacing w:val="-11"/>
          <w:sz w:val="20"/>
          <w:szCs w:val="20"/>
        </w:rPr>
        <w:t xml:space="preserve"> 11/</w:t>
      </w:r>
      <w:r>
        <w:rPr>
          <w:rFonts w:hint="default" w:ascii="Times New Roman Bold" w:hAnsi="Times New Roman Bold" w:cs="Times New Roman Bold"/>
          <w:b/>
          <w:bCs w:val="0"/>
          <w:color w:val="000000"/>
          <w:spacing w:val="-4"/>
          <w:sz w:val="20"/>
          <w:szCs w:val="20"/>
        </w:rPr>
        <w:t>23</w:t>
      </w:r>
    </w:p>
    <w:p w14:paraId="4C01434B">
      <w:pPr>
        <w:pStyle w:val="4"/>
        <w:kinsoku w:val="0"/>
        <w:overflowPunct w:val="0"/>
        <w:spacing w:line="247" w:lineRule="exact"/>
        <w:ind w:left="129" w:firstLine="0"/>
        <w:rPr>
          <w:rFonts w:hint="default" w:ascii="Times New Roman Bold" w:hAnsi="Times New Roman Bold" w:cs="Times New Roman Bold"/>
          <w:b/>
          <w:bCs w:val="0"/>
          <w:spacing w:val="-5"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 w:val="0"/>
          <w:spacing w:val="-2"/>
          <w:sz w:val="20"/>
          <w:szCs w:val="20"/>
        </w:rPr>
        <w:t>Data Engineer</w:t>
      </w:r>
      <w:r>
        <w:rPr>
          <w:rFonts w:hint="default" w:ascii="Times New Roman Bold" w:hAnsi="Times New Roman Bold" w:cs="Times New Roman Bold"/>
          <w:b/>
          <w:bCs w:val="0"/>
          <w:spacing w:val="-5"/>
          <w:sz w:val="20"/>
          <w:szCs w:val="20"/>
        </w:rPr>
        <w:t xml:space="preserve"> </w:t>
      </w:r>
    </w:p>
    <w:p w14:paraId="47FCE23B">
      <w:pPr>
        <w:pStyle w:val="4"/>
        <w:kinsoku w:val="0"/>
        <w:overflowPunct w:val="0"/>
        <w:spacing w:line="247" w:lineRule="exact"/>
        <w:rPr>
          <w:b/>
          <w:bCs/>
          <w:spacing w:val="-5"/>
        </w:rPr>
      </w:pPr>
    </w:p>
    <w:p w14:paraId="7DCA11E2">
      <w:pPr>
        <w:pStyle w:val="4"/>
        <w:kinsoku w:val="0"/>
        <w:overflowPunct w:val="0"/>
        <w:spacing w:line="247" w:lineRule="exact"/>
        <w:ind w:left="0" w:firstLine="0"/>
        <w:rPr>
          <w:rFonts w:hint="default" w:ascii="Times New Roman Regular" w:hAnsi="Times New Roman Regular" w:cs="Times New Roman Regular"/>
          <w:b w:val="0"/>
          <w:bCs/>
          <w:sz w:val="20"/>
          <w:szCs w:val="20"/>
        </w:rPr>
      </w:pPr>
      <w:r>
        <w:rPr>
          <w:rFonts w:ascii="Book Antiqua" w:hAnsi="Book Antiqua" w:cs="Calibri"/>
          <w:b/>
          <w:bCs/>
          <w:sz w:val="20"/>
          <w:szCs w:val="20"/>
        </w:rPr>
        <w:t xml:space="preserve"> 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 xml:space="preserve">Article: 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fldChar w:fldCharType="begin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instrText xml:space="preserve">HYPERLINK "https://arxiv.org/abs/2312.11817"</w:instrTex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fldChar w:fldCharType="separate"/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>Users Approach on Providing Feedback for Smart Home Devices – Phase II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fldChar w:fldCharType="end"/>
      </w:r>
    </w:p>
    <w:p w14:paraId="3BBF6A65">
      <w:pPr>
        <w:pStyle w:val="4"/>
        <w:kinsoku w:val="0"/>
        <w:overflowPunct w:val="0"/>
        <w:spacing w:line="247" w:lineRule="exact"/>
        <w:ind w:left="0" w:firstLine="0"/>
        <w:rPr>
          <w:rFonts w:ascii="Book Antiqua" w:hAnsi="Book Antiqua" w:cs="Calibri"/>
          <w:sz w:val="20"/>
          <w:szCs w:val="20"/>
        </w:rPr>
      </w:pPr>
      <w:r>
        <w:rPr>
          <w:rFonts w:ascii="Book Antiqua" w:hAnsi="Book Antiqua" w:cs="Calibri"/>
          <w:b/>
          <w:bCs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 xml:space="preserve"> Journal: </w:t>
      </w:r>
      <w:r>
        <w:rPr>
          <w:rFonts w:hint="default" w:ascii="Times New Roman Regular" w:hAnsi="Times New Roman Regular" w:cs="Times New Roman Regular"/>
          <w:sz w:val="20"/>
          <w:szCs w:val="20"/>
        </w:rPr>
        <w:t>International Journal of Ubiquitous Computing (IJU)</w:t>
      </w:r>
    </w:p>
    <w:p w14:paraId="0B27FB18">
      <w:pPr>
        <w:pStyle w:val="4"/>
        <w:kinsoku w:val="0"/>
        <w:overflowPunct w:val="0"/>
        <w:spacing w:line="247" w:lineRule="exact"/>
        <w:ind w:left="0" w:firstLine="0"/>
        <w:rPr>
          <w:rFonts w:ascii="Book Antiqua" w:hAnsi="Book Antiqua" w:cs="Calibri"/>
          <w:sz w:val="20"/>
          <w:szCs w:val="20"/>
        </w:rPr>
      </w:pPr>
      <w:r>
        <w:rPr>
          <w:rFonts w:ascii="Book Antiqua" w:hAnsi="Book Antiqua" w:cs="Calibri"/>
          <w:b/>
          <w:bCs/>
          <w:sz w:val="20"/>
          <w:szCs w:val="20"/>
        </w:rPr>
        <w:t xml:space="preserve"> 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Publisher:</w:t>
      </w:r>
      <w:r>
        <w:rPr>
          <w:rFonts w:hint="default" w:ascii="Times New Roman Regular" w:hAnsi="Times New Roman Regular" w:cs="Times New Roman Regular"/>
          <w:b w:val="0"/>
          <w:bCs/>
          <w:sz w:val="20"/>
          <w:szCs w:val="20"/>
        </w:rPr>
        <w:t xml:space="preserve"> </w:t>
      </w:r>
      <w:r>
        <w:rPr>
          <w:rFonts w:hint="default" w:ascii="Times New Roman Regular" w:hAnsi="Times New Roman Regular" w:cs="Times New Roman Regular"/>
          <w:b w:val="0"/>
          <w:sz w:val="20"/>
          <w:szCs w:val="20"/>
        </w:rPr>
        <w:t>DOI: 10.5121/iju.2024.15101</w:t>
      </w:r>
    </w:p>
    <w:p w14:paraId="0DDB13DF">
      <w:pPr>
        <w:spacing w:after="0" w:line="240" w:lineRule="auto"/>
        <w:ind w:firstLine="100" w:firstLineChars="50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  <w:u w:val="single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u w:val="single"/>
        </w:rPr>
        <w:t>Responsibilities:</w:t>
      </w:r>
    </w:p>
    <w:p w14:paraId="1B50C774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Built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Azure </w:t>
      </w:r>
      <w:r>
        <w:rPr>
          <w:sz w:val="20"/>
          <w:szCs w:val="20"/>
        </w:rPr>
        <w:t>data pipelines with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 IoT Hub</w:t>
      </w:r>
      <w:r>
        <w:rPr>
          <w:sz w:val="20"/>
          <w:szCs w:val="20"/>
        </w:rPr>
        <w:t xml:space="preserve">, Stream Analytics, and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Data Lake</w:t>
      </w:r>
      <w:r>
        <w:rPr>
          <w:sz w:val="20"/>
          <w:szCs w:val="20"/>
        </w:rPr>
        <w:t xml:space="preserve"> to collect, process, and store real-time smart home device feedback.</w:t>
      </w:r>
    </w:p>
    <w:p w14:paraId="341E819A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Analyzed device performance and user satisfaction using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Azure Databricks, SQL, and Python,</w:t>
      </w:r>
      <w:r>
        <w:rPr>
          <w:sz w:val="20"/>
          <w:szCs w:val="20"/>
        </w:rPr>
        <w:t xml:space="preserve"> delivering insights for product improvements.</w:t>
      </w:r>
    </w:p>
    <w:p w14:paraId="23E10459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Designed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ETL</w:t>
      </w:r>
      <w:r>
        <w:rPr>
          <w:sz w:val="20"/>
          <w:szCs w:val="20"/>
        </w:rPr>
        <w:t xml:space="preserve"> workflows to centralize multi-source feedback data into a research warehouse, ensuring quality and accessibility.</w:t>
      </w:r>
    </w:p>
    <w:p w14:paraId="532E82CB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 xml:space="preserve">Developed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Tableau </w:t>
      </w:r>
      <w:r>
        <w:rPr>
          <w:sz w:val="20"/>
          <w:szCs w:val="20"/>
        </w:rPr>
        <w:t>dashboards to visualize device performance, KPIs, and user feedback trends for stakeholders.</w:t>
      </w:r>
    </w:p>
    <w:p w14:paraId="4A43E43F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sz w:val="20"/>
          <w:szCs w:val="20"/>
        </w:rPr>
      </w:pPr>
      <w:r>
        <w:rPr>
          <w:sz w:val="20"/>
          <w:szCs w:val="20"/>
        </w:rPr>
        <w:t>Automated data processing tasks with Python scripts, improving efficiency in data collection, cleaning, and transformation.</w:t>
      </w:r>
    </w:p>
    <w:p w14:paraId="53464D62">
      <w:pPr>
        <w:pStyle w:val="6"/>
        <w:keepNext w:val="0"/>
        <w:keepLines w:val="0"/>
        <w:widowControl/>
        <w:numPr>
          <w:ilvl w:val="0"/>
          <w:numId w:val="3"/>
        </w:numPr>
        <w:suppressLineNumbers w:val="0"/>
        <w:ind w:left="860" w:leftChars="0" w:hanging="420" w:firstLineChars="0"/>
        <w:rPr>
          <w:rFonts w:ascii="Book Antiqua" w:hAnsi="Book Antiqua" w:cs="Calibri"/>
          <w:b/>
        </w:rPr>
      </w:pPr>
      <w:r>
        <w:rPr>
          <w:sz w:val="20"/>
          <w:szCs w:val="20"/>
        </w:rPr>
        <w:t>Collaborated on a research publication, demonstrating the impact of IoT feedback loops in enhancing smart home systems.</w:t>
      </w:r>
    </w:p>
    <w:p w14:paraId="2E9B31A1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 xml:space="preserve">Client: </w:t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>Ericsson - Tata Consultancy Services, India</w:t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ab/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ab/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ab/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ab/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ab/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ab/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ab/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</w:rPr>
        <w:t xml:space="preserve"> </w:t>
      </w:r>
      <w:r>
        <w:rPr>
          <w:rFonts w:hint="default" w:ascii="Times New Roman Bold" w:hAnsi="Times New Roman Bold" w:eastAsia="Times New Roman" w:cs="Times New Roman Bold"/>
          <w:b/>
          <w:bCs/>
          <w:color w:val="000000"/>
          <w:spacing w:val="-2"/>
          <w:sz w:val="20"/>
          <w:szCs w:val="20"/>
          <w:lang w:val="en-US"/>
        </w:rPr>
        <w:t xml:space="preserve">                    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>08/19</w:t>
      </w:r>
      <w:r>
        <w:rPr>
          <w:rFonts w:hint="default" w:ascii="Times New Roman Bold" w:hAnsi="Times New Roman Bold" w:cs="Times New Roman Bold"/>
          <w:b/>
          <w:bCs/>
          <w:color w:val="000000"/>
          <w:spacing w:val="-5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color w:val="000000"/>
          <w:sz w:val="20"/>
          <w:szCs w:val="20"/>
        </w:rPr>
        <w:t>–</w:t>
      </w:r>
      <w:r>
        <w:rPr>
          <w:rFonts w:hint="default" w:ascii="Times New Roman Bold" w:hAnsi="Times New Roman Bold" w:cs="Times New Roman Bold"/>
          <w:b/>
          <w:bCs/>
          <w:color w:val="000000"/>
          <w:spacing w:val="-4"/>
          <w:sz w:val="20"/>
          <w:szCs w:val="20"/>
        </w:rPr>
        <w:t xml:space="preserve"> 01/23</w:t>
      </w:r>
    </w:p>
    <w:p w14:paraId="082ED0A9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Role: Data Engineer</w:t>
      </w:r>
    </w:p>
    <w:p w14:paraId="404D3929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/>
          <w:sz w:val="20"/>
          <w:szCs w:val="20"/>
          <w:u w:val="single"/>
        </w:rPr>
        <w:t>Responsibilities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:</w:t>
      </w:r>
    </w:p>
    <w:p w14:paraId="4CF9889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B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uilt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Azure Data Factory pipelines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to integrate on-prem/cloud sources into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Azure Data Lake </w:t>
      </w:r>
      <w:r>
        <w:rPr>
          <w:rFonts w:hint="default" w:ascii="Times New Roman Regular" w:hAnsi="Times New Roman Regular" w:cs="Times New Roman Regular"/>
          <w:sz w:val="20"/>
          <w:szCs w:val="20"/>
        </w:rPr>
        <w:t>and Synapse, using medallion architecture and incremental load strategies.</w:t>
      </w:r>
    </w:p>
    <w:p w14:paraId="2962BF2A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Engineered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PySpark/Scala transformations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in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Databricks </w:t>
      </w:r>
      <w:r>
        <w:rPr>
          <w:rFonts w:hint="default" w:ascii="Times New Roman Regular" w:hAnsi="Times New Roman Regular" w:cs="Times New Roman Regular"/>
          <w:sz w:val="20"/>
          <w:szCs w:val="20"/>
        </w:rPr>
        <w:t>and Synapse notebooks for large-scale batch and streaming data (Kafka, Event Hubs).</w:t>
      </w:r>
    </w:p>
    <w:p w14:paraId="61A1176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Designed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CI/CD workflows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with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Azure DevOps,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>Git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, and automated release pipelines for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ADF </w:t>
      </w:r>
      <w:r>
        <w:rPr>
          <w:rFonts w:hint="default" w:ascii="Times New Roman Regular" w:hAnsi="Times New Roman Regular" w:cs="Times New Roman Regular"/>
          <w:sz w:val="20"/>
          <w:szCs w:val="20"/>
        </w:rPr>
        <w:t>and Spark jobs.</w:t>
      </w:r>
    </w:p>
    <w:p w14:paraId="1FE9CB5D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Delivered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Power BI dashboards and semantic data models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using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Azure Analysis Services 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and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DAX </w:t>
      </w:r>
      <w:r>
        <w:rPr>
          <w:rFonts w:hint="default" w:ascii="Times New Roman Regular" w:hAnsi="Times New Roman Regular" w:cs="Times New Roman Regular"/>
          <w:sz w:val="20"/>
          <w:szCs w:val="20"/>
        </w:rPr>
        <w:t>measures for business KPIs.</w:t>
      </w:r>
    </w:p>
    <w:p w14:paraId="78BE2D9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Implemented </w:t>
      </w:r>
      <w:r>
        <w:rPr>
          <w:rStyle w:val="7"/>
          <w:rFonts w:hint="default" w:ascii="Times New Roman Regular" w:hAnsi="Times New Roman Regular" w:cs="Times New Roman Regular"/>
          <w:b w:val="0"/>
          <w:bCs w:val="0"/>
          <w:sz w:val="20"/>
          <w:szCs w:val="20"/>
        </w:rPr>
        <w:t>data quality, validation, logging, and monitoring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via PySpark, SQL, Azure Monitor, and Log Analytics.</w:t>
      </w:r>
    </w:p>
    <w:p w14:paraId="607D09DB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ascii="Book Antiqua" w:hAnsi="Book Antiqua" w:cs="Calibri"/>
          <w:b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Secured and optimized pipelines with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RBAC, Key Vault, REST APIs</w:t>
      </w:r>
      <w:r>
        <w:rPr>
          <w:rFonts w:hint="default" w:ascii="Times New Roman Regular" w:hAnsi="Times New Roman Regular" w:cs="Times New Roman Regular"/>
          <w:sz w:val="20"/>
          <w:szCs w:val="20"/>
        </w:rPr>
        <w:t>, and role-based access to ensure compliance and governance</w:t>
      </w:r>
      <w:r>
        <w:rPr>
          <w:rFonts w:hint="default" w:ascii="Times New Roman Regular" w:hAnsi="Times New Roman Regular" w:cs="Times New Roman Regular"/>
          <w:sz w:val="20"/>
          <w:szCs w:val="20"/>
          <w:lang w:val="en-US"/>
        </w:rPr>
        <w:t>.</w:t>
      </w:r>
    </w:p>
    <w:p w14:paraId="45D98322">
      <w:pPr>
        <w:spacing w:after="0" w:line="240" w:lineRule="auto"/>
        <w:jc w:val="both"/>
        <w:rPr>
          <w:rFonts w:hint="default"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Client:</w:t>
      </w:r>
      <w:r>
        <w:rPr>
          <w:rFonts w:hint="default" w:ascii="Times New Roman Regular" w:hAnsi="Times New Roman Regular" w:cs="Times New Roman Regular"/>
          <w:b/>
          <w:bCs/>
          <w:color w:val="000000"/>
          <w:spacing w:val="-2"/>
          <w:sz w:val="20"/>
          <w:szCs w:val="20"/>
        </w:rPr>
        <w:t xml:space="preserve"> RAR IT Consultants</w:t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ab/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 xml:space="preserve">                   </w:t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  <w:lang w:val="en-US"/>
        </w:rPr>
        <w:t xml:space="preserve">    </w:t>
      </w:r>
      <w:r>
        <w:rPr>
          <w:rFonts w:hint="default" w:ascii="Times New Roman Regular" w:hAnsi="Times New Roman Regular" w:cs="Times New Roman Regular"/>
          <w:b/>
          <w:bCs/>
          <w:color w:val="002060"/>
          <w:spacing w:val="-2"/>
          <w:sz w:val="20"/>
          <w:szCs w:val="20"/>
        </w:rPr>
        <w:t xml:space="preserve"> </w:t>
      </w:r>
      <w:r>
        <w:rPr>
          <w:rFonts w:hint="default" w:ascii="Times New Roman Regular" w:hAnsi="Times New Roman Regular" w:eastAsia="Times New Roman" w:cs="Times New Roman Regular"/>
          <w:b/>
          <w:bCs/>
          <w:color w:val="000000"/>
          <w:sz w:val="20"/>
          <w:szCs w:val="20"/>
        </w:rPr>
        <w:t>05/18-08/19</w:t>
      </w:r>
    </w:p>
    <w:p w14:paraId="4EF534D2">
      <w:pPr>
        <w:spacing w:after="0" w:line="240" w:lineRule="auto"/>
        <w:jc w:val="both"/>
        <w:rPr>
          <w:rFonts w:hint="default" w:ascii="Times New Roman Regular" w:hAnsi="Times New Roman Regular" w:cs="Times New Roman Regular"/>
          <w:b/>
          <w:bCs/>
          <w:sz w:val="20"/>
          <w:szCs w:val="20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</w:rPr>
        <w:t>Role: Data Analyst</w:t>
      </w:r>
    </w:p>
    <w:p w14:paraId="2E3DF773">
      <w:pPr>
        <w:spacing w:after="0" w:line="240" w:lineRule="auto"/>
        <w:jc w:val="both"/>
        <w:rPr>
          <w:rFonts w:hint="default" w:ascii="Times New Roman Bold" w:hAnsi="Times New Roman Bold" w:cs="Times New Roman Bold"/>
          <w:b/>
          <w:bCs/>
          <w:sz w:val="20"/>
          <w:szCs w:val="20"/>
          <w:u w:val="single"/>
        </w:rPr>
      </w:pPr>
      <w:r>
        <w:rPr>
          <w:rFonts w:hint="default" w:ascii="Times New Roman Regular" w:hAnsi="Times New Roman Regular" w:cs="Times New Roman Regular"/>
          <w:b/>
          <w:bCs/>
          <w:sz w:val="20"/>
          <w:szCs w:val="20"/>
          <w:u w:val="single"/>
        </w:rPr>
        <w:t>Responsibilities:</w:t>
      </w:r>
    </w:p>
    <w:p w14:paraId="33DBDD56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Designed and developed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ETL pipelines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with Informatica, Python, and </w:t>
      </w:r>
      <w:r>
        <w:rPr>
          <w:rFonts w:hint="default" w:ascii="Times New Roman Bold" w:hAnsi="Times New Roman Bold" w:cs="Times New Roman Bold"/>
          <w:b/>
          <w:bCs/>
          <w:sz w:val="20"/>
          <w:szCs w:val="20"/>
        </w:rPr>
        <w:t xml:space="preserve">PySpark </w:t>
      </w:r>
      <w:r>
        <w:rPr>
          <w:rFonts w:hint="default" w:ascii="Times New Roman Regular" w:hAnsi="Times New Roman Regular" w:cs="Times New Roman Regular"/>
          <w:sz w:val="20"/>
          <w:szCs w:val="20"/>
        </w:rPr>
        <w:t>to integrate DB2, MongoDB, and AWS (S3, DynamoDB, Snowflake).</w:t>
      </w:r>
    </w:p>
    <w:p w14:paraId="36376D75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Migrated and optimized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SQL Server/MySQL databases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using T-SQL for performance and integrity.</w:t>
      </w:r>
    </w:p>
    <w:p w14:paraId="25D550E8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Built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NoSQL HBase tables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for handling semi-structured big data workloads.</w:t>
      </w:r>
    </w:p>
    <w:p w14:paraId="30FC3B93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Created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Python automation scripts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for ingestion, transformations, and statistical analysis.</w:t>
      </w:r>
    </w:p>
    <w:p w14:paraId="62EBD2FC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rFonts w:hint="default" w:ascii="Times New Roman Regular" w:hAnsi="Times New Roman Regular" w:cs="Times New Roman Regular"/>
          <w:sz w:val="20"/>
          <w:szCs w:val="20"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Delivered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Tableau/Power BI dashboards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for KPI tracking, reporting, and business insights.</w:t>
      </w:r>
    </w:p>
    <w:p w14:paraId="47AE11B7">
      <w:pPr>
        <w:pStyle w:val="6"/>
        <w:keepNext w:val="0"/>
        <w:keepLines w:val="0"/>
        <w:widowControl/>
        <w:numPr>
          <w:ilvl w:val="0"/>
          <w:numId w:val="4"/>
        </w:numPr>
        <w:suppressLineNumbers w:val="0"/>
        <w:ind w:left="860" w:leftChars="0" w:hanging="420" w:firstLineChars="0"/>
        <w:rPr>
          <w:b/>
          <w:bCs/>
        </w:rPr>
      </w:pP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Improved </w:t>
      </w:r>
      <w:r>
        <w:rPr>
          <w:rStyle w:val="7"/>
          <w:rFonts w:hint="default" w:ascii="Times New Roman Regular" w:hAnsi="Times New Roman Regular" w:cs="Times New Roman Regular"/>
          <w:sz w:val="20"/>
          <w:szCs w:val="20"/>
        </w:rPr>
        <w:t>operational efficiency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 and reduced costs by applying data-driven strategies, analytics, and optimized storage processes.</w:t>
      </w:r>
    </w:p>
    <w:p w14:paraId="5B43CC83">
      <w:pPr>
        <w:pStyle w:val="4"/>
        <w:tabs>
          <w:tab w:val="left" w:pos="8769"/>
        </w:tabs>
        <w:kinsoku w:val="0"/>
        <w:overflowPunct w:val="0"/>
        <w:spacing w:line="220" w:lineRule="exact"/>
        <w:ind w:left="0" w:firstLine="0"/>
        <w:rPr>
          <w:rFonts w:hint="default" w:ascii="Times New Roman Bold" w:hAnsi="Times New Roman Bold" w:cs="Times New Roman Bold"/>
          <w:b/>
          <w:bCs w:val="0"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Education</w:t>
      </w:r>
    </w:p>
    <w:p w14:paraId="5ED8090B">
      <w:pPr>
        <w:pStyle w:val="4"/>
        <w:tabs>
          <w:tab w:val="left" w:pos="8769"/>
        </w:tabs>
        <w:kinsoku w:val="0"/>
        <w:overflowPunct w:val="0"/>
        <w:spacing w:line="220" w:lineRule="exact"/>
        <w:ind w:left="0" w:firstLine="0"/>
        <w:rPr>
          <w:rFonts w:ascii="Book Antiqua" w:hAnsi="Book Antiqua"/>
          <w:b/>
          <w:bCs/>
          <w:color w:val="000000"/>
          <w:sz w:val="20"/>
          <w:szCs w:val="20"/>
        </w:rPr>
      </w:pP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Master</w:t>
      </w:r>
      <w:r>
        <w:rPr>
          <w:rFonts w:hint="default" w:ascii="Times New Roman Bold" w:hAnsi="Times New Roman Bold" w:cs="Times New Roman Bold"/>
          <w:b/>
          <w:bCs w:val="0"/>
          <w:spacing w:val="-14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of</w:t>
      </w:r>
      <w:r>
        <w:rPr>
          <w:rFonts w:hint="default" w:ascii="Times New Roman Bold" w:hAnsi="Times New Roman Bold" w:cs="Times New Roman Bold"/>
          <w:b/>
          <w:bCs w:val="0"/>
          <w:spacing w:val="-14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Science,</w:t>
      </w:r>
      <w:r>
        <w:rPr>
          <w:rFonts w:hint="default" w:ascii="Times New Roman Bold" w:hAnsi="Times New Roman Bold" w:cs="Times New Roman Bold"/>
          <w:b/>
          <w:bCs w:val="0"/>
          <w:spacing w:val="-14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Information</w:t>
      </w:r>
      <w:r>
        <w:rPr>
          <w:rFonts w:hint="default" w:ascii="Times New Roman Bold" w:hAnsi="Times New Roman Bold" w:cs="Times New Roman Bold"/>
          <w:b/>
          <w:bCs w:val="0"/>
          <w:spacing w:val="-12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>Technology</w:t>
      </w:r>
      <w:r>
        <w:rPr>
          <w:rFonts w:hint="default" w:ascii="Times New Roman Bold" w:hAnsi="Times New Roman Bold" w:cs="Times New Roman Bold"/>
          <w:b/>
          <w:bCs w:val="0"/>
          <w:spacing w:val="-12"/>
          <w:sz w:val="20"/>
          <w:szCs w:val="20"/>
        </w:rPr>
        <w:t xml:space="preserve"> </w:t>
      </w:r>
      <w:r>
        <w:rPr>
          <w:rFonts w:hint="default" w:ascii="Times New Roman" w:hAnsi="Times New Roman" w:cs="Times New Roman"/>
          <w:b w:val="0"/>
          <w:bCs/>
          <w:spacing w:val="-1"/>
          <w:w w:val="228"/>
          <w:sz w:val="20"/>
          <w:szCs w:val="20"/>
        </w:rPr>
        <w:t>|</w:t>
      </w:r>
      <w:r>
        <w:rPr>
          <w:rFonts w:hint="default" w:ascii="Times New Roman Regular" w:hAnsi="Times New Roman Regular" w:cs="Times New Roman Regular"/>
          <w:sz w:val="20"/>
          <w:szCs w:val="20"/>
        </w:rPr>
        <w:t xml:space="preserve">The University of Cincinnati, OH </w:t>
      </w:r>
      <w:r>
        <w:rPr>
          <w:rFonts w:hint="default" w:ascii="Times New Roman Regular" w:hAnsi="Times New Roman Regular" w:cs="Times New Roman Regular"/>
          <w:spacing w:val="-1"/>
          <w:w w:val="228"/>
          <w:sz w:val="20"/>
          <w:szCs w:val="20"/>
        </w:rPr>
        <w:t>|</w:t>
      </w:r>
      <w:r>
        <w:rPr>
          <w:rFonts w:hint="default" w:ascii="Times New Roman Regular" w:hAnsi="Times New Roman Regular" w:cs="Times New Roman Regular"/>
          <w:sz w:val="20"/>
          <w:szCs w:val="20"/>
        </w:rPr>
        <w:t>GPA:</w:t>
      </w:r>
      <w:r>
        <w:rPr>
          <w:rFonts w:ascii="Book Antiqua" w:hAnsi="Book Antiqua"/>
          <w:sz w:val="20"/>
          <w:szCs w:val="20"/>
        </w:rPr>
        <w:t xml:space="preserve"> </w:t>
      </w:r>
      <w:r>
        <w:rPr>
          <w:rFonts w:hint="default" w:ascii="Times New Roman Bold" w:hAnsi="Times New Roman Bold" w:cs="Times New Roman Bold"/>
          <w:b/>
          <w:bCs w:val="0"/>
          <w:sz w:val="20"/>
          <w:szCs w:val="20"/>
        </w:rPr>
        <w:t xml:space="preserve">3.9 </w:t>
      </w:r>
      <w:r>
        <w:rPr>
          <w:rFonts w:hint="default" w:ascii="Times New Roman Bold" w:hAnsi="Times New Roman Bold" w:cs="Times New Roman Bold"/>
          <w:b/>
          <w:bCs w:val="0"/>
          <w:spacing w:val="-1"/>
          <w:w w:val="228"/>
          <w:sz w:val="20"/>
          <w:szCs w:val="20"/>
        </w:rPr>
        <w:t>|</w:t>
      </w:r>
      <w:r>
        <w:rPr>
          <w:rFonts w:ascii="Book Antiqua" w:hAnsi="Book Antiqua"/>
          <w:sz w:val="20"/>
          <w:szCs w:val="20"/>
        </w:rPr>
        <w:tab/>
      </w:r>
      <w:r>
        <w:rPr>
          <w:rFonts w:ascii="Book Antiqua" w:hAnsi="Book Antiqua"/>
          <w:b/>
          <w:bCs/>
          <w:color w:val="002060"/>
          <w:spacing w:val="-11"/>
          <w:sz w:val="20"/>
          <w:szCs w:val="20"/>
        </w:rPr>
        <w:t xml:space="preserve">      </w:t>
      </w:r>
      <w:r>
        <w:rPr>
          <w:rFonts w:hint="default" w:ascii="Times New Roman Bold" w:hAnsi="Times New Roman Bold" w:cs="Times New Roman Bold"/>
          <w:b/>
          <w:bCs w:val="0"/>
          <w:color w:val="002060"/>
          <w:spacing w:val="-11"/>
          <w:sz w:val="20"/>
          <w:szCs w:val="20"/>
        </w:rPr>
        <w:t xml:space="preserve">      </w:t>
      </w:r>
      <w:r>
        <w:rPr>
          <w:rFonts w:hint="default" w:ascii="Times New Roman Bold" w:hAnsi="Times New Roman Bold" w:cs="Times New Roman Bold"/>
          <w:b/>
          <w:bCs w:val="0"/>
          <w:color w:val="002060"/>
          <w:spacing w:val="-11"/>
          <w:sz w:val="20"/>
          <w:szCs w:val="20"/>
          <w:lang w:val="en-US"/>
        </w:rPr>
        <w:t xml:space="preserve">           </w:t>
      </w:r>
      <w:r>
        <w:rPr>
          <w:rFonts w:hint="default" w:ascii="Times New Roman Bold" w:hAnsi="Times New Roman Bold" w:cs="Times New Roman Bold"/>
          <w:b/>
          <w:bCs w:val="0"/>
          <w:color w:val="000000"/>
          <w:sz w:val="20"/>
          <w:szCs w:val="20"/>
        </w:rPr>
        <w:t>01/23 – 04/24</w:t>
      </w:r>
    </w:p>
    <w:p w14:paraId="441F9A44">
      <w:pPr>
        <w:pStyle w:val="4"/>
        <w:tabs>
          <w:tab w:val="left" w:pos="8769"/>
        </w:tabs>
        <w:kinsoku w:val="0"/>
        <w:overflowPunct w:val="0"/>
        <w:spacing w:line="220" w:lineRule="exact"/>
        <w:ind w:left="0" w:firstLine="0"/>
        <w:rPr>
          <w:spacing w:val="-2"/>
        </w:rPr>
      </w:pPr>
    </w:p>
    <w:p w14:paraId="36699712">
      <w:pPr>
        <w:pStyle w:val="4"/>
        <w:kinsoku w:val="0"/>
        <w:overflowPunct w:val="0"/>
        <w:ind w:left="0" w:firstLine="0"/>
        <w:rPr>
          <w:sz w:val="9"/>
          <w:szCs w:val="9"/>
        </w:rPr>
      </w:pPr>
    </w:p>
    <w:p w14:paraId="3ED9DE7B"/>
    <w:sectPr>
      <w:pgSz w:w="12240" w:h="15840"/>
      <w:pgMar w:top="446" w:right="720" w:bottom="187" w:left="720" w:header="0" w:footer="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Book Antiqua">
    <w:altName w:val="苹方-简"/>
    <w:panose1 w:val="02040602050305030304"/>
    <w:charset w:val="00"/>
    <w:family w:val="roman"/>
    <w:pitch w:val="default"/>
    <w:sig w:usb0="00000000" w:usb1="00000000" w:usb2="00000000" w:usb3="00000000" w:csb0="000000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CE4801"/>
    <w:multiLevelType w:val="singleLevel"/>
    <w:tmpl w:val="9ACE4801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1">
    <w:nsid w:val="FFDE64DD"/>
    <w:multiLevelType w:val="singleLevel"/>
    <w:tmpl w:val="FFDE64D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2">
    <w:nsid w:val="FFFED169"/>
    <w:multiLevelType w:val="singleLevel"/>
    <w:tmpl w:val="FFFED169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abstractNum w:abstractNumId="3">
    <w:nsid w:val="57FEFBB0"/>
    <w:multiLevelType w:val="singleLevel"/>
    <w:tmpl w:val="57FEFBB0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860" w:leftChars="0" w:hanging="420" w:firstLineChars="0"/>
      </w:pPr>
      <w:rPr>
        <w:rFonts w:hint="default" w:ascii="Wingdings" w:hAnsi="Wingdings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DF47D9"/>
    <w:rsid w:val="6DDF47D9"/>
    <w:rsid w:val="BFF70E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SimSun" w:cs="Times New Roman"/>
      <w:sz w:val="22"/>
      <w:szCs w:val="22"/>
      <w:lang w:val="en-US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pPr>
      <w:widowControl w:val="0"/>
      <w:autoSpaceDE w:val="0"/>
      <w:autoSpaceDN w:val="0"/>
      <w:adjustRightInd w:val="0"/>
      <w:spacing w:after="0" w:line="240" w:lineRule="auto"/>
      <w:ind w:left="849" w:hanging="361"/>
    </w:pPr>
    <w:rPr>
      <w:rFonts w:ascii="Times New Roman" w:hAnsi="Times New Roman" w:eastAsia="Times New Roman"/>
    </w:rPr>
  </w:style>
  <w:style w:type="character" w:styleId="5">
    <w:name w:val="Hyperlink"/>
    <w:unhideWhenUsed/>
    <w:uiPriority w:val="99"/>
    <w:rPr>
      <w:color w:val="467886"/>
      <w:u w:val="single"/>
    </w:rPr>
  </w:style>
  <w:style w:type="paragraph" w:styleId="6">
    <w:name w:val="Normal (Web)"/>
    <w:basedOn w:val="1"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/>
      <w:sz w:val="24"/>
      <w:szCs w:val="24"/>
    </w:rPr>
  </w:style>
  <w:style w:type="character" w:styleId="7">
    <w:name w:val="Strong"/>
    <w:qFormat/>
    <w:uiPriority w:val="22"/>
    <w:rPr>
      <w:b/>
      <w:bCs/>
    </w:rPr>
  </w:style>
  <w:style w:type="paragraph" w:styleId="8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25</TotalTime>
  <ScaleCrop>false</ScaleCrop>
  <LinksUpToDate>false</LinksUpToDate>
  <CharactersWithSpaces>0</CharactersWithSpaces>
  <Application>WPS Office_6.15.0.8733_F1E327BC-269C-435d-A152-05C5408002CA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2025-10-01T10:03:00Z</dcterms:created>
  <dc:creator>supriya korimilli</dc:creator>
  <cp:lastModifiedBy>supriya korimilli</cp:lastModifiedBy>
  <dcterms:modified xsi:type="dcterms:W3CDTF">2026-02-24T15:55:51Z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1033-6.15.0.8733</vt:lpwstr>
  </property>
  <property fmtid="{D5CDD505-2E9C-101B-9397-08002B2CF9AE}" pid="3" name="ICV">
    <vt:lpwstr>6520623660DD6AD40697DD68ACE7E2C6_41</vt:lpwstr>
  </property>
</Properties>
</file>