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The Impact of Cryptocurrencies on Central Banks</w:t>
        <w:br/>
        <w:br/>
        <w:t>Introduction</w:t>
        <w:br/>
        <w:br/>
        <w:t>Cryptocurrencies, particularly Bitcoin, have significantly influenced the financial sector since their emergence in 2009. These digital currencies operate on decentralized platforms known as blockchain technology, offering a peer-to-peer network for transactions. Central banks, which traditionally control monetary policy and maintain economic stability, are now grappling with the potential disruption caused by these digital currencies. This essay aims to evaluate the impacts of cryptocurrencies on central banks and the future implications for the global financial system.</w:t>
        <w:br/>
        <w:br/>
        <w:t>The Emergence of Cryptocurrencies and Blockchain</w:t>
        <w:br/>
        <w:br/>
        <w:t>Bitcoin, the first cryptocurrency, was developed in 2009 by an anonymous programmer or group of programmers under the pseudonym Satoshi Nakamoto. Nakamoto (2008) envisioned a decentralized system that would allow transactions without the need for intermediaries, such as banks or governments. The fundamental technology behind Bitcoin, and subsequently other cryptocurrencies, is blockchain. This technology is essentially a decentralized ledger that records all transactions across numerous computers so that the record cannot be altered retroactively without the alteration of all subsequent blocks (Tapscott &amp; Tapscott, 2016).</w:t>
        <w:br/>
        <w:br/>
        <w:t>Impact on Central Banks</w:t>
        <w:br/>
        <w:br/>
        <w:t>Traditionally, central banks have controlled the flow of money, setting interest rates and implementing monetary policy to maintain economic stability (White, 2016). However, the rise of cryptocurrencies presents several challenges and opportunities to these institutions.</w:t>
        <w:br/>
        <w:br/>
        <w:t>1. Loss of Monetary Control</w:t>
        <w:br/>
        <w:br/>
        <w:t>Cryptocurrencies operate on decentralized platforms, which inherently challenge the central banks' control over the money supply. If cryptocurrencies become widely adopted, central banks could potentially lose their ability to conduct monetary policy effectively. This loss of control could lead to economic instability (Fernández-Villaverde &amp; Sanches, 2019).</w:t>
        <w:br/>
        <w:br/>
        <w:t>2. Financial Stability</w:t>
        <w:br/>
        <w:br/>
        <w:t>The volatility of cryptocurrencies poses risks to financial stability. Bitcoin, for example, has experienced significant price fluctuations, leading to potential financial losses for investors. Central banks, therefore, face the challenge of protecting consumers and maintaining financial stability in the face of these risks (BIS, 2018).</w:t>
        <w:br/>
        <w:br/>
        <w:t>3. Regulatory Challenges</w:t>
        <w:br/>
        <w:br/>
        <w:t>Given the anonymity of cryptocurrency transactions, central banks face difficulties in enforcing regulations. This anonymity can facilitate illicit activities, such as money laundering and tax evasion, posing challenges to central banks in maintaining financial integrity (Fanusie &amp; Robinson, 2018).</w:t>
        <w:br/>
        <w:br/>
        <w:t>Potential Responses by Central Banks</w:t>
        <w:br/>
        <w:br/>
        <w:t>Despite these challenges, central banks worldwide have started to explore ways to integrate and regulate cryptocurrencies within their financial systems.</w:t>
        <w:br/>
        <w:br/>
        <w:t>1. Central Bank Digital Currencies (CBDCs)</w:t>
        <w:br/>
        <w:br/>
        <w:t>In response to the rise of cryptocurrencies, central banks have begun exploring the development of their digital currencies, known as CBDCs. These digital currencies would be issued and regulated by the central bank, thereby allowing the bank to maintain monetary control while leveraging the benefits of blockchain technology (BIS, 2020).</w:t>
        <w:br/>
        <w:br/>
        <w:t>2. Regulatory Frameworks</w:t>
        <w:br/>
        <w:br/>
        <w:t>Central banks could also establish regulatory frameworks for cryptocurrencies. These regulations would aim to protect consumers, maintain financial stability, and prevent illicit activities, thereby mitigating some of the risks associated with cryptocurrencies (G7 Working Group on Stablecoins, 2019).</w:t>
        <w:br/>
        <w:br/>
        <w:t>Conclusion</w:t>
        <w:br/>
        <w:br/>
        <w:t>Cryptocurrencies pose significant challenges and opportunities to central banks. While they may disrupt traditional monetary control, they also offer opportunities for innovation and advancement in the financial sector. Central banks must therefore navigate these challenges carefully, developing strategies to integrate and regulate cryptocurrencies effectively. As the financial landscape continues to evolve, the role of central banks will undoubtedly adapt to these changes.</w:t>
        <w:br/>
        <w:br/>
        <w:t>References</w:t>
        <w:br/>
        <w:br/>
        <w:t>BIS. (2018). Cryptocurrencies: Looking Beyond the Hype. BIS Annual Economic Report.</w:t>
        <w:br/>
        <w:br/>
        <w:t>BIS. (2020). Central bank digital currencies: foundational principles and core features. Bank for International Settlements.</w:t>
        <w:br/>
        <w:br/>
        <w:t>Fanusie, Y. J., &amp; Robinson, T. (2018). Bitcoin Laundering: An Analysis of Illicit Flows into Digital Currency Services. Center on Sanctions and Illicit Finance.</w:t>
        <w:br/>
        <w:br/>
        <w:t>Fernández-Villaverde, J., &amp; Sanches, D. (2019). Can Currency Competition Work? Journal of Monetary Economics, 106, 1-15.</w:t>
        <w:br/>
        <w:br/>
        <w:t>G7 Working Group on Stablecoins. (2019). Investigating the Impact of Global Stablecoins. Bank for International Settlements.</w:t>
        <w:br/>
        <w:br/>
        <w:t>Nakamoto, S. (2008). Bitcoin: A Peer-to-Peer Electronic Cash System.</w:t>
        <w:br/>
        <w:br/>
        <w:t>Tapscott, D., &amp; Tapscott, A. (2016). Blockchain revolution: how the technology behind bitcoin is changing money, business, and the world. Penguin.</w:t>
        <w:br/>
        <w:br/>
        <w:t>White, L.H. (2016). The Merits and Feasibility of Returning to a Commodity Standard. The Cato Journal, 36(2), 425-441.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