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244C" w14:textId="77777777" w:rsidR="008D6109" w:rsidRDefault="00A96535" w:rsidP="001E6509">
      <w:pPr>
        <w:pStyle w:val="Nadpis1"/>
        <w:jc w:val="center"/>
        <w:rPr>
          <w:sz w:val="30"/>
          <w:szCs w:val="30"/>
        </w:rPr>
      </w:pPr>
      <w:r w:rsidRPr="001C3BA9">
        <w:rPr>
          <w:sz w:val="30"/>
          <w:szCs w:val="30"/>
        </w:rPr>
        <w:t>Akceptační protokol</w:t>
      </w:r>
    </w:p>
    <w:p w14:paraId="75EC2503" w14:textId="137F1DAA" w:rsidR="00892375" w:rsidRDefault="008D6109" w:rsidP="001E6509">
      <w:pPr>
        <w:pStyle w:val="Nadpis1"/>
        <w:jc w:val="center"/>
        <w:rPr>
          <w:sz w:val="30"/>
          <w:szCs w:val="30"/>
        </w:rPr>
      </w:pPr>
      <w:r>
        <w:rPr>
          <w:sz w:val="30"/>
          <w:szCs w:val="30"/>
        </w:rPr>
        <w:t>CR</w:t>
      </w:r>
      <w:r w:rsidR="00076698">
        <w:rPr>
          <w:sz w:val="30"/>
          <w:szCs w:val="30"/>
        </w:rPr>
        <w:t>75</w:t>
      </w:r>
      <w:r w:rsidR="00C21405">
        <w:rPr>
          <w:sz w:val="30"/>
          <w:szCs w:val="30"/>
        </w:rPr>
        <w:t xml:space="preserve"> (Redmine </w:t>
      </w:r>
      <w:r w:rsidR="00076698">
        <w:t>ID #17998</w:t>
      </w:r>
      <w:r w:rsidR="00C21405">
        <w:rPr>
          <w:sz w:val="30"/>
          <w:szCs w:val="30"/>
        </w:rPr>
        <w:t>)</w:t>
      </w:r>
    </w:p>
    <w:p w14:paraId="7F54E723" w14:textId="77777777" w:rsidR="008D6109" w:rsidRPr="008D6109" w:rsidRDefault="008D6109" w:rsidP="008D6109"/>
    <w:p w14:paraId="77341E13" w14:textId="3B9E1F1C" w:rsidR="00A96535" w:rsidRDefault="00A96535" w:rsidP="00A96535">
      <w:pPr>
        <w:pStyle w:val="Zkladntext"/>
        <w:spacing w:before="240"/>
        <w:ind w:firstLine="0"/>
      </w:pPr>
      <w:r>
        <w:t xml:space="preserve">Dodavatel </w:t>
      </w:r>
      <w:r w:rsidRPr="00422A4D">
        <w:rPr>
          <w:b/>
        </w:rPr>
        <w:t xml:space="preserve">Crede Experto Praha, </w:t>
      </w:r>
      <w:r w:rsidR="00D552FB" w:rsidRPr="00422A4D">
        <w:rPr>
          <w:b/>
        </w:rPr>
        <w:t xml:space="preserve">spol. </w:t>
      </w:r>
      <w:r w:rsidRPr="00422A4D">
        <w:rPr>
          <w:b/>
        </w:rPr>
        <w:t>s</w:t>
      </w:r>
      <w:r w:rsidR="00D552FB" w:rsidRPr="00422A4D">
        <w:rPr>
          <w:b/>
        </w:rPr>
        <w:t xml:space="preserve"> </w:t>
      </w:r>
      <w:r w:rsidRPr="00422A4D">
        <w:rPr>
          <w:b/>
        </w:rPr>
        <w:t>r.o.</w:t>
      </w:r>
      <w:r w:rsidR="008A0DFA" w:rsidRPr="00422A4D">
        <w:rPr>
          <w:b/>
        </w:rPr>
        <w:t>,</w:t>
      </w:r>
      <w:r w:rsidR="008A0DFA" w:rsidRPr="00422A4D">
        <w:t xml:space="preserve"> </w:t>
      </w:r>
      <w:r w:rsidR="008A0DFA" w:rsidRPr="007301C8">
        <w:t xml:space="preserve">Nad Kazankou </w:t>
      </w:r>
      <w:r w:rsidR="007301C8" w:rsidRPr="007301C8">
        <w:t>57, 171 00 Praha 7</w:t>
      </w:r>
      <w:r>
        <w:t xml:space="preserve"> (dále jen </w:t>
      </w:r>
      <w:r w:rsidR="0067305F">
        <w:t>Z</w:t>
      </w:r>
      <w:r w:rsidR="00904817">
        <w:t>hotovitel</w:t>
      </w:r>
      <w:r>
        <w:t>) provedl pro odběratele</w:t>
      </w:r>
      <w:r w:rsidR="008A0DFA">
        <w:t xml:space="preserve"> </w:t>
      </w:r>
      <w:r w:rsidR="007573C5" w:rsidRPr="007573C5">
        <w:rPr>
          <w:b/>
        </w:rPr>
        <w:t>J&amp;T Banka, a.s.</w:t>
      </w:r>
      <w:r w:rsidR="000E73DD">
        <w:rPr>
          <w:b/>
        </w:rPr>
        <w:t>,</w:t>
      </w:r>
      <w:r w:rsidR="00904817" w:rsidRPr="00422A4D">
        <w:t xml:space="preserve"> </w:t>
      </w:r>
      <w:r w:rsidR="007573C5" w:rsidRPr="007573C5">
        <w:t>Pobřežní 14</w:t>
      </w:r>
      <w:r w:rsidR="000E73DD" w:rsidRPr="000E73DD">
        <w:t>, 186 00 Praha 8</w:t>
      </w:r>
      <w:r w:rsidR="008B7771" w:rsidRPr="00422A4D">
        <w:t xml:space="preserve"> </w:t>
      </w:r>
      <w:r w:rsidRPr="00422A4D">
        <w:t>(</w:t>
      </w:r>
      <w:r>
        <w:t xml:space="preserve">dále jen </w:t>
      </w:r>
      <w:r w:rsidR="0067305F">
        <w:t>O</w:t>
      </w:r>
      <w:r w:rsidR="008B7771">
        <w:t>bjedn</w:t>
      </w:r>
      <w:r w:rsidR="00422A4D">
        <w:t>a</w:t>
      </w:r>
      <w:r w:rsidR="008B7771">
        <w:t>tel</w:t>
      </w:r>
      <w:r>
        <w:t xml:space="preserve">) </w:t>
      </w:r>
      <w:r w:rsidR="0067305F">
        <w:t xml:space="preserve">změnu software pod označením </w:t>
      </w:r>
      <w:r w:rsidR="008D6109">
        <w:t>CR</w:t>
      </w:r>
      <w:r w:rsidR="00103A79">
        <w:t>75</w:t>
      </w:r>
      <w:r w:rsidR="00892375">
        <w:t xml:space="preserve"> </w:t>
      </w:r>
      <w:r>
        <w:t>na základě</w:t>
      </w:r>
      <w:r w:rsidR="008B7771">
        <w:t xml:space="preserve"> </w:t>
      </w:r>
      <w:r w:rsidR="0067305F">
        <w:t>změnového požadavku banky</w:t>
      </w:r>
      <w:r>
        <w:t xml:space="preserve">. </w:t>
      </w:r>
    </w:p>
    <w:p w14:paraId="2572C28E" w14:textId="77777777" w:rsidR="00A96535" w:rsidRDefault="00A96535" w:rsidP="008A0DFA">
      <w:pPr>
        <w:pStyle w:val="Zkladntext"/>
        <w:keepNext w:val="0"/>
        <w:spacing w:before="120"/>
        <w:ind w:left="720" w:firstLine="0"/>
      </w:pPr>
    </w:p>
    <w:p w14:paraId="3E9E7A9B" w14:textId="77777777" w:rsidR="00893A3B" w:rsidRDefault="007301C8" w:rsidP="007301C8">
      <w:pPr>
        <w:jc w:val="both"/>
      </w:pPr>
      <w:r>
        <w:t>Dodávka</w:t>
      </w:r>
      <w:r w:rsidR="00A96535">
        <w:t xml:space="preserve"> byla provedena na základě</w:t>
      </w:r>
      <w:r w:rsidR="00271551">
        <w:t xml:space="preserve"> </w:t>
      </w:r>
      <w:r w:rsidR="0067305F">
        <w:t>poptávky</w:t>
      </w:r>
      <w:r w:rsidR="00271551">
        <w:t xml:space="preserve"> </w:t>
      </w:r>
      <w:r w:rsidR="00893A3B">
        <w:t>na:</w:t>
      </w:r>
    </w:p>
    <w:p w14:paraId="60D26EEA" w14:textId="77777777" w:rsidR="00271551" w:rsidRDefault="00271551" w:rsidP="007301C8">
      <w:pPr>
        <w:jc w:val="both"/>
      </w:pPr>
    </w:p>
    <w:p w14:paraId="03F5E259" w14:textId="658BBA56" w:rsidR="008D6109" w:rsidRDefault="008D6109" w:rsidP="008D6109">
      <w:pPr>
        <w:jc w:val="both"/>
      </w:pPr>
      <w:r w:rsidRPr="00E73D3C">
        <w:t>C</w:t>
      </w:r>
      <w:r>
        <w:t>R</w:t>
      </w:r>
      <w:r w:rsidR="00076698">
        <w:t>75</w:t>
      </w:r>
      <w:r w:rsidR="005D5C94">
        <w:t xml:space="preserve"> </w:t>
      </w:r>
      <w:r>
        <w:t xml:space="preserve">– </w:t>
      </w:r>
      <w:r w:rsidR="00076698" w:rsidRPr="00076698">
        <w:t>Implementace jednotného Error handlingu pro REST API</w:t>
      </w:r>
    </w:p>
    <w:p w14:paraId="0AF933EC" w14:textId="77777777" w:rsidR="009A50B3" w:rsidRDefault="009A50B3" w:rsidP="007301C8">
      <w:pPr>
        <w:jc w:val="both"/>
      </w:pPr>
    </w:p>
    <w:p w14:paraId="15499212" w14:textId="77777777" w:rsidR="007301C8" w:rsidRDefault="00422A4D" w:rsidP="00A96535">
      <w:pPr>
        <w:jc w:val="both"/>
      </w:pPr>
      <w:r>
        <w:t>Zhotovitel</w:t>
      </w:r>
      <w:r w:rsidR="007301C8">
        <w:t xml:space="preserve"> proved</w:t>
      </w:r>
      <w:r>
        <w:t>l</w:t>
      </w:r>
      <w:r w:rsidR="007301C8">
        <w:t>:</w:t>
      </w:r>
    </w:p>
    <w:p w14:paraId="42756BE5" w14:textId="77777777" w:rsidR="00893A3B" w:rsidRDefault="00893A3B" w:rsidP="001619E1">
      <w:pPr>
        <w:pStyle w:val="Odstavecseseznamem"/>
        <w:numPr>
          <w:ilvl w:val="0"/>
          <w:numId w:val="4"/>
        </w:numPr>
        <w:jc w:val="both"/>
      </w:pPr>
      <w:r>
        <w:t>A</w:t>
      </w:r>
      <w:r w:rsidR="001619E1" w:rsidRPr="001619E1">
        <w:t>nalýz</w:t>
      </w:r>
      <w:r>
        <w:t>u</w:t>
      </w:r>
      <w:r w:rsidR="001619E1" w:rsidRPr="001619E1">
        <w:t xml:space="preserve"> </w:t>
      </w:r>
      <w:r w:rsidR="008B7771" w:rsidRPr="001619E1">
        <w:t>a</w:t>
      </w:r>
      <w:r w:rsidR="001619E1" w:rsidRPr="001619E1">
        <w:t> </w:t>
      </w:r>
      <w:r>
        <w:t>navrh</w:t>
      </w:r>
      <w:r w:rsidR="00271551">
        <w:t>l</w:t>
      </w:r>
      <w:r w:rsidR="001619E1" w:rsidRPr="001619E1">
        <w:t xml:space="preserve"> technické řešení</w:t>
      </w:r>
    </w:p>
    <w:p w14:paraId="2DB9023D" w14:textId="77777777" w:rsidR="008B7771" w:rsidRPr="001619E1" w:rsidRDefault="00893A3B" w:rsidP="001619E1">
      <w:pPr>
        <w:pStyle w:val="Odstavecseseznamem"/>
        <w:numPr>
          <w:ilvl w:val="0"/>
          <w:numId w:val="4"/>
        </w:numPr>
        <w:jc w:val="both"/>
      </w:pPr>
      <w:r>
        <w:t>Provedl úpravy sytému PTS podle požadavku banky</w:t>
      </w:r>
    </w:p>
    <w:p w14:paraId="2D97B408" w14:textId="77777777" w:rsidR="008B7771" w:rsidRPr="001619E1" w:rsidRDefault="001619E1" w:rsidP="001619E1">
      <w:pPr>
        <w:pStyle w:val="Odstavecseseznamem"/>
        <w:numPr>
          <w:ilvl w:val="0"/>
          <w:numId w:val="4"/>
        </w:numPr>
        <w:jc w:val="both"/>
      </w:pPr>
      <w:r w:rsidRPr="001619E1">
        <w:t>D</w:t>
      </w:r>
      <w:r>
        <w:t>od</w:t>
      </w:r>
      <w:r w:rsidR="00893A3B">
        <w:t>al</w:t>
      </w:r>
      <w:r>
        <w:t xml:space="preserve"> </w:t>
      </w:r>
      <w:r w:rsidR="00893A3B">
        <w:t>požadované změny</w:t>
      </w:r>
    </w:p>
    <w:p w14:paraId="2FE25087" w14:textId="77777777" w:rsidR="00A101E9" w:rsidRDefault="00A101E9" w:rsidP="00893A3B">
      <w:pPr>
        <w:pStyle w:val="Odstavecseseznamem"/>
        <w:jc w:val="both"/>
      </w:pPr>
    </w:p>
    <w:p w14:paraId="183818AC" w14:textId="77777777" w:rsidR="002A22DC" w:rsidRDefault="002A22DC" w:rsidP="002A22DC">
      <w:pPr>
        <w:pStyle w:val="Odstavecseseznamem"/>
        <w:jc w:val="both"/>
      </w:pPr>
    </w:p>
    <w:p w14:paraId="3B1738DB" w14:textId="77777777" w:rsidR="00A96535" w:rsidRDefault="00A96535" w:rsidP="00A96535">
      <w:pPr>
        <w:jc w:val="both"/>
      </w:pPr>
      <w:r>
        <w:t xml:space="preserve">Podepsáním tohoto akceptačního protokolu </w:t>
      </w:r>
      <w:r w:rsidR="0067305F">
        <w:t>O</w:t>
      </w:r>
      <w:r w:rsidR="00422A4D">
        <w:t>bjednatel</w:t>
      </w:r>
      <w:r>
        <w:t xml:space="preserve"> </w:t>
      </w:r>
    </w:p>
    <w:p w14:paraId="04ECF025" w14:textId="77777777" w:rsidR="00A96535" w:rsidRDefault="00A96535" w:rsidP="00A96535">
      <w:pPr>
        <w:jc w:val="both"/>
      </w:pPr>
    </w:p>
    <w:p w14:paraId="10C572F7" w14:textId="77777777" w:rsidR="00581E15" w:rsidRDefault="00893A3B" w:rsidP="00A96535">
      <w:pPr>
        <w:jc w:val="center"/>
        <w:rPr>
          <w:color w:val="000000" w:themeColor="text1"/>
          <w:spacing w:val="20"/>
        </w:rPr>
      </w:pPr>
      <w:r w:rsidRPr="004B1C20">
        <w:rPr>
          <w:color w:val="000000" w:themeColor="text1"/>
          <w:spacing w:val="20"/>
        </w:rPr>
        <w:t xml:space="preserve">akceptuje </w:t>
      </w:r>
      <w:r>
        <w:rPr>
          <w:color w:val="000000" w:themeColor="text1"/>
          <w:spacing w:val="20"/>
        </w:rPr>
        <w:t xml:space="preserve">/ </w:t>
      </w:r>
      <w:r w:rsidR="004B1C20" w:rsidRPr="004B1C20">
        <w:rPr>
          <w:color w:val="000000" w:themeColor="text1"/>
          <w:spacing w:val="20"/>
        </w:rPr>
        <w:t>akceptuje s výhradami zapsaných v příloze tohoto dokumentu</w:t>
      </w:r>
    </w:p>
    <w:p w14:paraId="01D83810" w14:textId="77777777" w:rsidR="00A96535" w:rsidRPr="00581E15" w:rsidRDefault="00A96535" w:rsidP="00A96535">
      <w:pPr>
        <w:jc w:val="center"/>
        <w:rPr>
          <w:color w:val="000000" w:themeColor="text1"/>
          <w:spacing w:val="20"/>
        </w:rPr>
      </w:pPr>
    </w:p>
    <w:p w14:paraId="3B53C712" w14:textId="77777777" w:rsidR="00076698" w:rsidRDefault="00076698" w:rsidP="00076698">
      <w:pPr>
        <w:jc w:val="both"/>
      </w:pPr>
      <w:r w:rsidRPr="00E73D3C">
        <w:t>C</w:t>
      </w:r>
      <w:r>
        <w:t xml:space="preserve">R75 – </w:t>
      </w:r>
      <w:r w:rsidRPr="00076698">
        <w:t>Implementace jednotného Error handlingu pro REST API</w:t>
      </w:r>
    </w:p>
    <w:p w14:paraId="01F1EE7C" w14:textId="77777777" w:rsidR="00271551" w:rsidRDefault="00271551" w:rsidP="00A96535">
      <w:pPr>
        <w:jc w:val="both"/>
      </w:pPr>
    </w:p>
    <w:p w14:paraId="3956CDCF" w14:textId="77777777" w:rsidR="00A96535" w:rsidRDefault="00A96535" w:rsidP="00A96535">
      <w:pPr>
        <w:jc w:val="both"/>
      </w:pPr>
      <w:r>
        <w:t xml:space="preserve">Podepsání akceptačního protokolu opravňuje </w:t>
      </w:r>
      <w:r w:rsidR="0067305F">
        <w:t>D</w:t>
      </w:r>
      <w:r>
        <w:t xml:space="preserve">odavatele k fakturaci. Akceptační protokol je nedílnou součástí faktury. </w:t>
      </w:r>
      <w:r w:rsidRPr="002C6157">
        <w:t>Na vady hlášené a připomínky evidované po datu akceptace se vztahují smluvní ustanovení o záruce</w:t>
      </w:r>
      <w:r>
        <w:t>.</w:t>
      </w:r>
    </w:p>
    <w:p w14:paraId="522251F8" w14:textId="77777777" w:rsidR="00271551" w:rsidRDefault="00271551" w:rsidP="00A96535">
      <w:pPr>
        <w:jc w:val="both"/>
      </w:pPr>
    </w:p>
    <w:p w14:paraId="09AF8AC9" w14:textId="77777777" w:rsidR="00271551" w:rsidRDefault="00271551" w:rsidP="00A96535">
      <w:pPr>
        <w:jc w:val="both"/>
      </w:pPr>
    </w:p>
    <w:p w14:paraId="2E6C05E1" w14:textId="77777777" w:rsidR="008359A6" w:rsidRDefault="008359A6" w:rsidP="00A96535">
      <w:pPr>
        <w:jc w:val="both"/>
      </w:pPr>
    </w:p>
    <w:p w14:paraId="012A5FCF" w14:textId="77777777" w:rsidR="008359A6" w:rsidRDefault="008359A6" w:rsidP="00A96535">
      <w:pPr>
        <w:jc w:val="both"/>
      </w:pPr>
    </w:p>
    <w:p w14:paraId="51AA3E39" w14:textId="77777777" w:rsidR="00271551" w:rsidRDefault="00271551" w:rsidP="00A96535">
      <w:pPr>
        <w:jc w:val="both"/>
      </w:pPr>
    </w:p>
    <w:p w14:paraId="0B21E921" w14:textId="77777777" w:rsidR="00271551" w:rsidRDefault="00271551" w:rsidP="00A96535">
      <w:pPr>
        <w:jc w:val="both"/>
      </w:pPr>
    </w:p>
    <w:p w14:paraId="2EF93C74" w14:textId="77777777" w:rsidR="00271551" w:rsidRDefault="00271551" w:rsidP="00A96535">
      <w:pPr>
        <w:jc w:val="both"/>
      </w:pPr>
    </w:p>
    <w:p w14:paraId="2A910116" w14:textId="77777777" w:rsidR="00A96535" w:rsidRDefault="00A96535" w:rsidP="00A96535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423"/>
        <w:gridCol w:w="3650"/>
      </w:tblGrid>
      <w:tr w:rsidR="00A96535" w:rsidRPr="00D552FB" w14:paraId="0874722F" w14:textId="77777777" w:rsidTr="00D552FB">
        <w:trPr>
          <w:trHeight w:val="739"/>
        </w:trPr>
        <w:tc>
          <w:tcPr>
            <w:tcW w:w="5495" w:type="dxa"/>
          </w:tcPr>
          <w:p w14:paraId="17E385C2" w14:textId="77777777" w:rsidR="00A96535" w:rsidRDefault="00D552FB" w:rsidP="00D552FB">
            <w:r w:rsidRPr="009E38A4">
              <w:rPr>
                <w:sz w:val="22"/>
              </w:rPr>
              <w:t>V</w:t>
            </w:r>
            <w:r w:rsidR="00893A3B">
              <w:rPr>
                <w:sz w:val="22"/>
              </w:rPr>
              <w:t> </w:t>
            </w:r>
            <w:r w:rsidR="00893A3B">
              <w:t xml:space="preserve">Praze </w:t>
            </w:r>
            <w:r>
              <w:t>dne: ………………………</w:t>
            </w:r>
          </w:p>
          <w:p w14:paraId="0E8F1203" w14:textId="77777777" w:rsidR="00D552FB" w:rsidRPr="00D552FB" w:rsidRDefault="00D552FB" w:rsidP="00D552FB">
            <w:pPr>
              <w:tabs>
                <w:tab w:val="left" w:pos="4820"/>
              </w:tabs>
            </w:pPr>
          </w:p>
          <w:p w14:paraId="21B2A8DA" w14:textId="77777777" w:rsidR="00A96535" w:rsidRPr="00D552FB" w:rsidRDefault="00A96535" w:rsidP="00D552FB">
            <w:pPr>
              <w:tabs>
                <w:tab w:val="left" w:pos="4820"/>
              </w:tabs>
            </w:pPr>
          </w:p>
          <w:p w14:paraId="5E0469AB" w14:textId="77777777" w:rsidR="00A96535" w:rsidRPr="00D552FB" w:rsidRDefault="00A96535" w:rsidP="00D552FB">
            <w:pPr>
              <w:tabs>
                <w:tab w:val="left" w:pos="4820"/>
              </w:tabs>
            </w:pPr>
            <w:r w:rsidRPr="00D552FB">
              <w:rPr>
                <w:sz w:val="22"/>
              </w:rPr>
              <w:t>……………………..</w:t>
            </w:r>
          </w:p>
          <w:p w14:paraId="6A56A0FB" w14:textId="77777777" w:rsidR="00A96535" w:rsidRPr="008359A6" w:rsidRDefault="008359A6" w:rsidP="00D552FB">
            <w:pPr>
              <w:tabs>
                <w:tab w:val="left" w:pos="4820"/>
              </w:tabs>
            </w:pPr>
            <w:r w:rsidRPr="008359A6">
              <w:t>J&amp;T Banka, a.s.</w:t>
            </w:r>
          </w:p>
        </w:tc>
        <w:tc>
          <w:tcPr>
            <w:tcW w:w="3685" w:type="dxa"/>
          </w:tcPr>
          <w:p w14:paraId="186AB18D" w14:textId="77777777" w:rsidR="00A96535" w:rsidRDefault="00D552FB" w:rsidP="00D552FB">
            <w:pPr>
              <w:tabs>
                <w:tab w:val="left" w:pos="4820"/>
              </w:tabs>
            </w:pPr>
            <w:r>
              <w:t>V </w:t>
            </w:r>
            <w:r w:rsidR="00D076E1">
              <w:t xml:space="preserve">Praze </w:t>
            </w:r>
            <w:r>
              <w:t>dne: ……………</w:t>
            </w:r>
          </w:p>
          <w:p w14:paraId="502A2512" w14:textId="77777777" w:rsidR="00D552FB" w:rsidRPr="00D552FB" w:rsidRDefault="00D552FB" w:rsidP="00D552FB">
            <w:pPr>
              <w:tabs>
                <w:tab w:val="left" w:pos="4820"/>
              </w:tabs>
            </w:pPr>
          </w:p>
          <w:p w14:paraId="7BDCFBE0" w14:textId="77777777" w:rsidR="00A96535" w:rsidRPr="00D552FB" w:rsidRDefault="00A96535" w:rsidP="00D552FB">
            <w:pPr>
              <w:tabs>
                <w:tab w:val="left" w:pos="4820"/>
              </w:tabs>
            </w:pPr>
          </w:p>
          <w:p w14:paraId="67B7C67F" w14:textId="77777777" w:rsidR="00A96535" w:rsidRPr="00D552FB" w:rsidRDefault="00A96535" w:rsidP="00D552FB">
            <w:pPr>
              <w:tabs>
                <w:tab w:val="left" w:pos="4820"/>
              </w:tabs>
            </w:pPr>
            <w:r w:rsidRPr="00D552FB">
              <w:rPr>
                <w:sz w:val="22"/>
              </w:rPr>
              <w:t>……………………...</w:t>
            </w:r>
          </w:p>
          <w:p w14:paraId="1046D560" w14:textId="77777777" w:rsidR="00A96535" w:rsidRPr="00D552FB" w:rsidRDefault="00A96535" w:rsidP="00D552FB">
            <w:pPr>
              <w:tabs>
                <w:tab w:val="left" w:pos="4820"/>
              </w:tabs>
            </w:pPr>
            <w:r w:rsidRPr="00D552FB">
              <w:rPr>
                <w:sz w:val="22"/>
              </w:rPr>
              <w:t xml:space="preserve">Crede Experto Praha </w:t>
            </w:r>
            <w:r w:rsidR="00D552FB" w:rsidRPr="00D552FB">
              <w:rPr>
                <w:sz w:val="22"/>
              </w:rPr>
              <w:t xml:space="preserve">spol. </w:t>
            </w:r>
            <w:r w:rsidRPr="00D552FB">
              <w:rPr>
                <w:sz w:val="22"/>
              </w:rPr>
              <w:t>s</w:t>
            </w:r>
            <w:r w:rsidR="00D552FB" w:rsidRPr="00D552FB">
              <w:rPr>
                <w:sz w:val="22"/>
              </w:rPr>
              <w:t xml:space="preserve"> </w:t>
            </w:r>
            <w:r w:rsidRPr="00D552FB">
              <w:rPr>
                <w:sz w:val="22"/>
              </w:rPr>
              <w:t>r.o.</w:t>
            </w:r>
          </w:p>
        </w:tc>
      </w:tr>
    </w:tbl>
    <w:p w14:paraId="764D324A" w14:textId="77777777" w:rsidR="005A75A0" w:rsidRDefault="005A75A0" w:rsidP="00A96535"/>
    <w:p w14:paraId="0A8F2A16" w14:textId="77777777" w:rsidR="005A75A0" w:rsidRDefault="005A75A0" w:rsidP="005A75A0">
      <w:r>
        <w:br w:type="page"/>
      </w:r>
    </w:p>
    <w:p w14:paraId="314E425E" w14:textId="77777777" w:rsidR="00A96535" w:rsidRDefault="00A96535" w:rsidP="008D6109">
      <w:pPr>
        <w:spacing w:after="200" w:line="276" w:lineRule="auto"/>
      </w:pPr>
      <w:r>
        <w:lastRenderedPageBreak/>
        <w:t>Výhrady k </w:t>
      </w:r>
      <w:r w:rsidR="00D552FB">
        <w:t>dodávce</w:t>
      </w:r>
      <w:r>
        <w:t>:</w:t>
      </w:r>
    </w:p>
    <w:p w14:paraId="2254E8B7" w14:textId="77777777" w:rsidR="00A96535" w:rsidRDefault="00A96535" w:rsidP="00A96535"/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5953"/>
        <w:gridCol w:w="1418"/>
        <w:gridCol w:w="1276"/>
      </w:tblGrid>
      <w:tr w:rsidR="00D552FB" w:rsidRPr="00D552FB" w14:paraId="044BAF55" w14:textId="77777777" w:rsidTr="00D552FB">
        <w:trPr>
          <w:cantSplit/>
          <w:trHeight w:val="421"/>
          <w:tblHeader/>
        </w:trPr>
        <w:tc>
          <w:tcPr>
            <w:tcW w:w="921" w:type="dxa"/>
            <w:shd w:val="clear" w:color="auto" w:fill="C0C0C0"/>
            <w:vAlign w:val="center"/>
          </w:tcPr>
          <w:p w14:paraId="2E7082C8" w14:textId="77777777" w:rsidR="00D552FB" w:rsidRDefault="00D552FB" w:rsidP="00A96535">
            <w:pPr>
              <w:pStyle w:val="Nadpis4"/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Číslo </w:t>
            </w:r>
          </w:p>
        </w:tc>
        <w:tc>
          <w:tcPr>
            <w:tcW w:w="5953" w:type="dxa"/>
            <w:shd w:val="clear" w:color="auto" w:fill="C0C0C0"/>
            <w:vAlign w:val="center"/>
          </w:tcPr>
          <w:p w14:paraId="2D560561" w14:textId="77777777" w:rsidR="00D552FB" w:rsidRDefault="00D552FB" w:rsidP="002A3B7F">
            <w:pPr>
              <w:pStyle w:val="Nadpis4"/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Popis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58192218" w14:textId="77777777" w:rsidR="00D552FB" w:rsidRDefault="00D552FB" w:rsidP="00A96535">
            <w:pPr>
              <w:pStyle w:val="Nadpis4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Způsob vypořádání </w:t>
            </w:r>
          </w:p>
        </w:tc>
        <w:tc>
          <w:tcPr>
            <w:tcW w:w="1276" w:type="dxa"/>
            <w:shd w:val="clear" w:color="auto" w:fill="C0C0C0"/>
          </w:tcPr>
          <w:p w14:paraId="573DD3F9" w14:textId="77777777" w:rsidR="00D552FB" w:rsidRDefault="00D552FB" w:rsidP="00A96535">
            <w:pPr>
              <w:pStyle w:val="Nadpis4"/>
              <w:spacing w:before="0"/>
              <w:rPr>
                <w:sz w:val="20"/>
              </w:rPr>
            </w:pPr>
            <w:r>
              <w:rPr>
                <w:sz w:val="20"/>
              </w:rPr>
              <w:t>Termín</w:t>
            </w:r>
          </w:p>
          <w:p w14:paraId="79F9EED1" w14:textId="77777777" w:rsidR="00D552FB" w:rsidRPr="00D552FB" w:rsidRDefault="00D552FB" w:rsidP="00D552FB">
            <w:pPr>
              <w:pStyle w:val="Zkladntext"/>
              <w:ind w:firstLine="0"/>
              <w:rPr>
                <w:rFonts w:ascii="Arial" w:hAnsi="Arial"/>
                <w:i/>
                <w:kern w:val="28"/>
                <w:sz w:val="20"/>
              </w:rPr>
            </w:pPr>
            <w:r w:rsidRPr="00D552FB">
              <w:rPr>
                <w:rFonts w:ascii="Arial" w:hAnsi="Arial"/>
                <w:i/>
                <w:kern w:val="28"/>
                <w:sz w:val="20"/>
              </w:rPr>
              <w:t>vypořádání</w:t>
            </w:r>
          </w:p>
        </w:tc>
      </w:tr>
      <w:tr w:rsidR="004A12EE" w:rsidRPr="003E385A" w14:paraId="49B1F586" w14:textId="77777777" w:rsidTr="002A3B7F">
        <w:trPr>
          <w:cantSplit/>
        </w:trPr>
        <w:tc>
          <w:tcPr>
            <w:tcW w:w="921" w:type="dxa"/>
          </w:tcPr>
          <w:p w14:paraId="6691F677" w14:textId="77777777" w:rsidR="004A12EE" w:rsidRPr="003E385A" w:rsidRDefault="004A12EE" w:rsidP="002A3B7F">
            <w:pPr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08A921FA" w14:textId="77777777" w:rsidR="004A12EE" w:rsidRPr="003E385A" w:rsidRDefault="004A12EE" w:rsidP="002A3B7F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B893921" w14:textId="77777777" w:rsidR="004A12EE" w:rsidRPr="003E385A" w:rsidRDefault="004A12EE" w:rsidP="002A3B7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A618181" w14:textId="77777777" w:rsidR="004A12EE" w:rsidRPr="003E385A" w:rsidRDefault="004A12EE" w:rsidP="002A3B7F">
            <w:pPr>
              <w:rPr>
                <w:sz w:val="20"/>
                <w:szCs w:val="20"/>
              </w:rPr>
            </w:pPr>
          </w:p>
        </w:tc>
      </w:tr>
      <w:tr w:rsidR="004A12EE" w:rsidRPr="003E385A" w14:paraId="49E39E57" w14:textId="77777777" w:rsidTr="002A3B7F">
        <w:trPr>
          <w:cantSplit/>
        </w:trPr>
        <w:tc>
          <w:tcPr>
            <w:tcW w:w="921" w:type="dxa"/>
          </w:tcPr>
          <w:p w14:paraId="4B24F058" w14:textId="77777777" w:rsidR="004A12EE" w:rsidRPr="003E385A" w:rsidRDefault="004A12EE" w:rsidP="002A3B7F">
            <w:pPr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63253190" w14:textId="77777777" w:rsidR="004A12EE" w:rsidRPr="003E385A" w:rsidRDefault="004A12EE" w:rsidP="002A3B7F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4EB5A19" w14:textId="77777777" w:rsidR="004A12EE" w:rsidRPr="003E385A" w:rsidRDefault="004A12EE" w:rsidP="002A3B7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3EC436D" w14:textId="77777777" w:rsidR="004A12EE" w:rsidRPr="003E385A" w:rsidRDefault="004A12EE" w:rsidP="002A3B7F">
            <w:pPr>
              <w:rPr>
                <w:sz w:val="20"/>
                <w:szCs w:val="20"/>
              </w:rPr>
            </w:pPr>
          </w:p>
        </w:tc>
      </w:tr>
      <w:tr w:rsidR="00D552FB" w14:paraId="7088B895" w14:textId="77777777" w:rsidTr="00D552FB">
        <w:trPr>
          <w:cantSplit/>
        </w:trPr>
        <w:tc>
          <w:tcPr>
            <w:tcW w:w="921" w:type="dxa"/>
          </w:tcPr>
          <w:p w14:paraId="3C3E3F41" w14:textId="77777777" w:rsidR="00D552FB" w:rsidRDefault="00D552FB" w:rsidP="002A3B7F"/>
        </w:tc>
        <w:tc>
          <w:tcPr>
            <w:tcW w:w="5953" w:type="dxa"/>
          </w:tcPr>
          <w:p w14:paraId="3B0D7DAD" w14:textId="77777777" w:rsidR="00D552FB" w:rsidRDefault="00D552FB" w:rsidP="002A3B7F"/>
        </w:tc>
        <w:tc>
          <w:tcPr>
            <w:tcW w:w="1418" w:type="dxa"/>
          </w:tcPr>
          <w:p w14:paraId="0F9B2041" w14:textId="77777777" w:rsidR="00D552FB" w:rsidRDefault="00D552FB" w:rsidP="002A3B7F"/>
        </w:tc>
        <w:tc>
          <w:tcPr>
            <w:tcW w:w="1276" w:type="dxa"/>
          </w:tcPr>
          <w:p w14:paraId="4D311F40" w14:textId="77777777" w:rsidR="00D552FB" w:rsidRDefault="00D552FB" w:rsidP="002A3B7F"/>
        </w:tc>
      </w:tr>
      <w:tr w:rsidR="00D552FB" w14:paraId="2D5DE117" w14:textId="77777777" w:rsidTr="00D552FB">
        <w:trPr>
          <w:cantSplit/>
        </w:trPr>
        <w:tc>
          <w:tcPr>
            <w:tcW w:w="921" w:type="dxa"/>
          </w:tcPr>
          <w:p w14:paraId="481E2045" w14:textId="77777777" w:rsidR="00D552FB" w:rsidRDefault="00D552FB" w:rsidP="002A3B7F"/>
        </w:tc>
        <w:tc>
          <w:tcPr>
            <w:tcW w:w="5953" w:type="dxa"/>
          </w:tcPr>
          <w:p w14:paraId="46C8BF86" w14:textId="77777777" w:rsidR="00D552FB" w:rsidRDefault="00D552FB" w:rsidP="002A3B7F"/>
        </w:tc>
        <w:tc>
          <w:tcPr>
            <w:tcW w:w="1418" w:type="dxa"/>
          </w:tcPr>
          <w:p w14:paraId="1E6843F6" w14:textId="77777777" w:rsidR="00D552FB" w:rsidRDefault="00D552FB" w:rsidP="002A3B7F"/>
        </w:tc>
        <w:tc>
          <w:tcPr>
            <w:tcW w:w="1276" w:type="dxa"/>
          </w:tcPr>
          <w:p w14:paraId="2103E466" w14:textId="77777777" w:rsidR="00D552FB" w:rsidRDefault="00D552FB" w:rsidP="002A3B7F"/>
        </w:tc>
      </w:tr>
      <w:tr w:rsidR="00D552FB" w14:paraId="0711A53D" w14:textId="77777777" w:rsidTr="00D552FB">
        <w:trPr>
          <w:cantSplit/>
        </w:trPr>
        <w:tc>
          <w:tcPr>
            <w:tcW w:w="921" w:type="dxa"/>
          </w:tcPr>
          <w:p w14:paraId="05910680" w14:textId="77777777" w:rsidR="00D552FB" w:rsidRDefault="00D552FB" w:rsidP="002A3B7F"/>
        </w:tc>
        <w:tc>
          <w:tcPr>
            <w:tcW w:w="5953" w:type="dxa"/>
          </w:tcPr>
          <w:p w14:paraId="27B3197E" w14:textId="77777777" w:rsidR="00D552FB" w:rsidRDefault="00D552FB" w:rsidP="002A3B7F"/>
        </w:tc>
        <w:tc>
          <w:tcPr>
            <w:tcW w:w="1418" w:type="dxa"/>
          </w:tcPr>
          <w:p w14:paraId="1CE5CB12" w14:textId="77777777" w:rsidR="00D552FB" w:rsidRDefault="00D552FB" w:rsidP="002A3B7F"/>
        </w:tc>
        <w:tc>
          <w:tcPr>
            <w:tcW w:w="1276" w:type="dxa"/>
          </w:tcPr>
          <w:p w14:paraId="36AC3247" w14:textId="77777777" w:rsidR="00D552FB" w:rsidRDefault="00D552FB" w:rsidP="002A3B7F"/>
        </w:tc>
      </w:tr>
      <w:tr w:rsidR="00D552FB" w14:paraId="6522C0F9" w14:textId="77777777" w:rsidTr="00D552FB">
        <w:trPr>
          <w:cantSplit/>
        </w:trPr>
        <w:tc>
          <w:tcPr>
            <w:tcW w:w="921" w:type="dxa"/>
          </w:tcPr>
          <w:p w14:paraId="4AFCC7A9" w14:textId="77777777" w:rsidR="00D552FB" w:rsidRDefault="00D552FB" w:rsidP="002A3B7F"/>
        </w:tc>
        <w:tc>
          <w:tcPr>
            <w:tcW w:w="5953" w:type="dxa"/>
          </w:tcPr>
          <w:p w14:paraId="5E848891" w14:textId="77777777" w:rsidR="00D552FB" w:rsidRDefault="00D552FB" w:rsidP="002A3B7F"/>
        </w:tc>
        <w:tc>
          <w:tcPr>
            <w:tcW w:w="1418" w:type="dxa"/>
          </w:tcPr>
          <w:p w14:paraId="1D780B47" w14:textId="77777777" w:rsidR="00D552FB" w:rsidRDefault="00D552FB" w:rsidP="002A3B7F"/>
        </w:tc>
        <w:tc>
          <w:tcPr>
            <w:tcW w:w="1276" w:type="dxa"/>
          </w:tcPr>
          <w:p w14:paraId="21556C26" w14:textId="77777777" w:rsidR="00D552FB" w:rsidRDefault="00D552FB" w:rsidP="002A3B7F"/>
        </w:tc>
      </w:tr>
      <w:tr w:rsidR="00D552FB" w14:paraId="767C7E4C" w14:textId="77777777" w:rsidTr="00D552FB">
        <w:trPr>
          <w:cantSplit/>
        </w:trPr>
        <w:tc>
          <w:tcPr>
            <w:tcW w:w="921" w:type="dxa"/>
          </w:tcPr>
          <w:p w14:paraId="01520221" w14:textId="77777777" w:rsidR="00D552FB" w:rsidRDefault="00D552FB" w:rsidP="002A3B7F"/>
        </w:tc>
        <w:tc>
          <w:tcPr>
            <w:tcW w:w="5953" w:type="dxa"/>
          </w:tcPr>
          <w:p w14:paraId="42284E28" w14:textId="77777777" w:rsidR="00D552FB" w:rsidRDefault="00D552FB" w:rsidP="002A3B7F"/>
        </w:tc>
        <w:tc>
          <w:tcPr>
            <w:tcW w:w="1418" w:type="dxa"/>
          </w:tcPr>
          <w:p w14:paraId="1F4B27C8" w14:textId="77777777" w:rsidR="00D552FB" w:rsidRDefault="00D552FB" w:rsidP="002A3B7F"/>
        </w:tc>
        <w:tc>
          <w:tcPr>
            <w:tcW w:w="1276" w:type="dxa"/>
          </w:tcPr>
          <w:p w14:paraId="2141DB08" w14:textId="77777777" w:rsidR="00D552FB" w:rsidRDefault="00D552FB" w:rsidP="002A3B7F"/>
        </w:tc>
      </w:tr>
    </w:tbl>
    <w:p w14:paraId="210612E3" w14:textId="77777777" w:rsidR="00903C88" w:rsidRDefault="00903C88"/>
    <w:sectPr w:rsidR="00903C88" w:rsidSect="00D552FB">
      <w:headerReference w:type="default" r:id="rId8"/>
      <w:footerReference w:type="default" r:id="rId9"/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14DB" w14:textId="77777777" w:rsidR="002A3B7F" w:rsidRDefault="002A3B7F" w:rsidP="00A96535">
      <w:r>
        <w:separator/>
      </w:r>
    </w:p>
  </w:endnote>
  <w:endnote w:type="continuationSeparator" w:id="0">
    <w:p w14:paraId="57933211" w14:textId="77777777" w:rsidR="002A3B7F" w:rsidRDefault="002A3B7F" w:rsidP="00A9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01327"/>
      <w:docPartObj>
        <w:docPartGallery w:val="Page Numbers (Bottom of Page)"/>
        <w:docPartUnique/>
      </w:docPartObj>
    </w:sdtPr>
    <w:sdtEndPr/>
    <w:sdtContent>
      <w:p w14:paraId="08FE150C" w14:textId="77777777" w:rsidR="002A3B7F" w:rsidRDefault="00900C5C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B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7A282E" w14:textId="77777777" w:rsidR="002A3B7F" w:rsidRDefault="002A3B7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49E3" w14:textId="77777777" w:rsidR="002A3B7F" w:rsidRDefault="002A3B7F" w:rsidP="00A96535">
      <w:r>
        <w:separator/>
      </w:r>
    </w:p>
  </w:footnote>
  <w:footnote w:type="continuationSeparator" w:id="0">
    <w:p w14:paraId="7F751881" w14:textId="77777777" w:rsidR="002A3B7F" w:rsidRDefault="002A3B7F" w:rsidP="00A96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6F7C" w14:textId="77777777" w:rsidR="002A3B7F" w:rsidRDefault="002A3B7F" w:rsidP="007573C5">
    <w:pPr>
      <w:pStyle w:val="Zhlav"/>
      <w:tabs>
        <w:tab w:val="clear" w:pos="4536"/>
        <w:tab w:val="clear" w:pos="9072"/>
        <w:tab w:val="left" w:pos="7369"/>
      </w:tabs>
    </w:pPr>
    <w:r>
      <w:rPr>
        <w:noProof/>
        <w:lang w:eastAsia="cs-CZ"/>
      </w:rPr>
      <w:drawing>
        <wp:inline distT="0" distB="0" distL="0" distR="0" wp14:anchorId="0BCFC3A8" wp14:editId="3C91A992">
          <wp:extent cx="781050" cy="485775"/>
          <wp:effectExtent l="0" t="0" r="0" b="9525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anchor distT="0" distB="0" distL="114300" distR="114300" simplePos="0" relativeHeight="251660288" behindDoc="1" locked="0" layoutInCell="1" allowOverlap="1" wp14:anchorId="3B231FF4" wp14:editId="4D8DAC48">
          <wp:simplePos x="0" y="0"/>
          <wp:positionH relativeFrom="column">
            <wp:posOffset>4708525</wp:posOffset>
          </wp:positionH>
          <wp:positionV relativeFrom="paragraph">
            <wp:posOffset>-298450</wp:posOffset>
          </wp:positionV>
          <wp:extent cx="1379855" cy="699135"/>
          <wp:effectExtent l="19050" t="0" r="0" b="0"/>
          <wp:wrapTight wrapText="bothSides">
            <wp:wrapPolygon edited="0">
              <wp:start x="-298" y="0"/>
              <wp:lineTo x="-298" y="21188"/>
              <wp:lineTo x="21471" y="21188"/>
              <wp:lineTo x="21471" y="0"/>
              <wp:lineTo x="-298" y="0"/>
            </wp:wrapPolygon>
          </wp:wrapTight>
          <wp:docPr id="1" name="obrázek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699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3E9CE2C" w14:textId="77777777" w:rsidR="002A3B7F" w:rsidRPr="00A96535" w:rsidRDefault="002A3B7F" w:rsidP="00A9653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BF8E6A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134"/>
        </w:tabs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3">
      <w:start w:val="1"/>
      <w:numFmt w:val="lowerLetter"/>
      <w:lvlText w:val="%4)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1" w15:restartNumberingAfterBreak="0">
    <w:nsid w:val="11582275"/>
    <w:multiLevelType w:val="hybridMultilevel"/>
    <w:tmpl w:val="6B66C6A0"/>
    <w:lvl w:ilvl="0" w:tplc="98C2EC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77359"/>
    <w:multiLevelType w:val="hybridMultilevel"/>
    <w:tmpl w:val="F0C0AB30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1B21D15"/>
    <w:multiLevelType w:val="hybridMultilevel"/>
    <w:tmpl w:val="C6182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583907">
    <w:abstractNumId w:val="1"/>
  </w:num>
  <w:num w:numId="2" w16cid:durableId="1898591823">
    <w:abstractNumId w:val="2"/>
  </w:num>
  <w:num w:numId="3" w16cid:durableId="1398286640">
    <w:abstractNumId w:val="0"/>
  </w:num>
  <w:num w:numId="4" w16cid:durableId="981033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17"/>
    <w:rsid w:val="00004FE0"/>
    <w:rsid w:val="00076698"/>
    <w:rsid w:val="00081D9C"/>
    <w:rsid w:val="000E73DD"/>
    <w:rsid w:val="00103A79"/>
    <w:rsid w:val="001619E1"/>
    <w:rsid w:val="00184791"/>
    <w:rsid w:val="001B2F50"/>
    <w:rsid w:val="001E6509"/>
    <w:rsid w:val="00262BE3"/>
    <w:rsid w:val="00271551"/>
    <w:rsid w:val="002A22DC"/>
    <w:rsid w:val="002A3B7F"/>
    <w:rsid w:val="002C38E0"/>
    <w:rsid w:val="002D57BA"/>
    <w:rsid w:val="003109B8"/>
    <w:rsid w:val="00345223"/>
    <w:rsid w:val="003602CD"/>
    <w:rsid w:val="00361C08"/>
    <w:rsid w:val="00373702"/>
    <w:rsid w:val="003C6866"/>
    <w:rsid w:val="003F1CB4"/>
    <w:rsid w:val="004120BA"/>
    <w:rsid w:val="00422A4D"/>
    <w:rsid w:val="004505B1"/>
    <w:rsid w:val="00454818"/>
    <w:rsid w:val="004A12EE"/>
    <w:rsid w:val="004B1C20"/>
    <w:rsid w:val="004F19E3"/>
    <w:rsid w:val="00534E65"/>
    <w:rsid w:val="00572322"/>
    <w:rsid w:val="00581E15"/>
    <w:rsid w:val="005A75A0"/>
    <w:rsid w:val="005B6770"/>
    <w:rsid w:val="005D5C94"/>
    <w:rsid w:val="005F7292"/>
    <w:rsid w:val="00621FC4"/>
    <w:rsid w:val="00646205"/>
    <w:rsid w:val="00652A22"/>
    <w:rsid w:val="0066137F"/>
    <w:rsid w:val="00664079"/>
    <w:rsid w:val="0067305F"/>
    <w:rsid w:val="0068219E"/>
    <w:rsid w:val="006E3A50"/>
    <w:rsid w:val="007301C8"/>
    <w:rsid w:val="007573C5"/>
    <w:rsid w:val="00766835"/>
    <w:rsid w:val="00814DA9"/>
    <w:rsid w:val="00824E11"/>
    <w:rsid w:val="008359A6"/>
    <w:rsid w:val="00850EFD"/>
    <w:rsid w:val="00873AE7"/>
    <w:rsid w:val="00877E82"/>
    <w:rsid w:val="00890108"/>
    <w:rsid w:val="00892375"/>
    <w:rsid w:val="00893A3B"/>
    <w:rsid w:val="008A0DFA"/>
    <w:rsid w:val="008B7771"/>
    <w:rsid w:val="008D6109"/>
    <w:rsid w:val="008F21A6"/>
    <w:rsid w:val="00900C5C"/>
    <w:rsid w:val="00903C88"/>
    <w:rsid w:val="00904817"/>
    <w:rsid w:val="0097067F"/>
    <w:rsid w:val="009A50B3"/>
    <w:rsid w:val="009C07D6"/>
    <w:rsid w:val="00A012B1"/>
    <w:rsid w:val="00A101E9"/>
    <w:rsid w:val="00A13ED7"/>
    <w:rsid w:val="00A15FBD"/>
    <w:rsid w:val="00A6175F"/>
    <w:rsid w:val="00A74CA6"/>
    <w:rsid w:val="00A93F64"/>
    <w:rsid w:val="00A96535"/>
    <w:rsid w:val="00AA2E7F"/>
    <w:rsid w:val="00AD0C58"/>
    <w:rsid w:val="00AE0EE9"/>
    <w:rsid w:val="00B20B43"/>
    <w:rsid w:val="00B61C83"/>
    <w:rsid w:val="00B821C0"/>
    <w:rsid w:val="00BC7FC0"/>
    <w:rsid w:val="00C21405"/>
    <w:rsid w:val="00C271DE"/>
    <w:rsid w:val="00CC2761"/>
    <w:rsid w:val="00CF5D1E"/>
    <w:rsid w:val="00D000DD"/>
    <w:rsid w:val="00D02B66"/>
    <w:rsid w:val="00D0696A"/>
    <w:rsid w:val="00D076E1"/>
    <w:rsid w:val="00D552FB"/>
    <w:rsid w:val="00D61E4A"/>
    <w:rsid w:val="00D858C5"/>
    <w:rsid w:val="00DE3F08"/>
    <w:rsid w:val="00E73D3C"/>
    <w:rsid w:val="00E92FAC"/>
    <w:rsid w:val="00ED7C89"/>
    <w:rsid w:val="00EE0634"/>
    <w:rsid w:val="00F14919"/>
    <w:rsid w:val="00F624C2"/>
    <w:rsid w:val="00F750FE"/>
    <w:rsid w:val="00FD6113"/>
    <w:rsid w:val="00F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4483F333"/>
  <w15:docId w15:val="{2978AFDB-E602-4771-8DCA-B296C237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6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A965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73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4">
    <w:name w:val="heading 4"/>
    <w:basedOn w:val="Normln"/>
    <w:next w:val="Zkladntext"/>
    <w:link w:val="Nadpis4Char"/>
    <w:qFormat/>
    <w:rsid w:val="00A96535"/>
    <w:pPr>
      <w:keepNext/>
      <w:keepLines/>
      <w:spacing w:before="240"/>
      <w:outlineLvl w:val="3"/>
    </w:pPr>
    <w:rPr>
      <w:rFonts w:ascii="Arial" w:hAnsi="Arial"/>
      <w:i/>
      <w:kern w:val="28"/>
      <w:sz w:val="28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A9653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Nadpis4Char">
    <w:name w:val="Nadpis 4 Char"/>
    <w:basedOn w:val="Standardnpsmoodstavce"/>
    <w:link w:val="Nadpis4"/>
    <w:rsid w:val="00A96535"/>
    <w:rPr>
      <w:rFonts w:ascii="Arial" w:eastAsia="Times New Roman" w:hAnsi="Arial" w:cs="Times New Roman"/>
      <w:i/>
      <w:kern w:val="28"/>
      <w:sz w:val="28"/>
      <w:szCs w:val="20"/>
      <w:lang w:eastAsia="cs-CZ"/>
    </w:rPr>
  </w:style>
  <w:style w:type="paragraph" w:styleId="Zkladntext">
    <w:name w:val="Body Text"/>
    <w:basedOn w:val="Normln"/>
    <w:link w:val="ZkladntextChar"/>
    <w:rsid w:val="00A96535"/>
    <w:pPr>
      <w:keepNext/>
      <w:ind w:firstLine="567"/>
      <w:jc w:val="both"/>
    </w:pPr>
    <w:rPr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A96535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A9653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6535"/>
    <w:rPr>
      <w:rFonts w:ascii="Times New Roman" w:eastAsia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9653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6535"/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9653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96535"/>
    <w:rPr>
      <w:rFonts w:ascii="Tahoma" w:eastAsia="Times New Roman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7301C8"/>
    <w:pPr>
      <w:ind w:left="720"/>
      <w:contextualSpacing/>
    </w:pPr>
  </w:style>
  <w:style w:type="paragraph" w:customStyle="1" w:styleId="UNINormalParagraph">
    <w:name w:val="UNI Normal Paragraph"/>
    <w:basedOn w:val="Normln"/>
    <w:link w:val="UNINormalParagraphChar"/>
    <w:qFormat/>
    <w:rsid w:val="008B7771"/>
    <w:pPr>
      <w:spacing w:after="113" w:line="278" w:lineRule="atLeast"/>
      <w:jc w:val="both"/>
    </w:pPr>
    <w:rPr>
      <w:rFonts w:ascii="Arial" w:hAnsi="Arial"/>
      <w:color w:val="000000"/>
      <w:sz w:val="20"/>
      <w:szCs w:val="20"/>
      <w:lang w:eastAsia="cs-CZ"/>
    </w:rPr>
  </w:style>
  <w:style w:type="character" w:customStyle="1" w:styleId="UNINormalParagraphChar">
    <w:name w:val="UNI Normal Paragraph Char"/>
    <w:link w:val="UNINormalParagraph"/>
    <w:rsid w:val="008B7771"/>
    <w:rPr>
      <w:rFonts w:ascii="Arial" w:eastAsia="Times New Roman" w:hAnsi="Arial" w:cs="Times New Roman"/>
      <w:color w:val="000000"/>
      <w:sz w:val="20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5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F9050-D6BD-4C05-91E2-01F38E98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Akceptační protokol</dc:subject>
  <dc:creator>Michal Čermák</dc:creator>
  <cp:lastModifiedBy>Michal Čermák</cp:lastModifiedBy>
  <cp:revision>3</cp:revision>
  <cp:lastPrinted>2022-12-09T13:27:00Z</cp:lastPrinted>
  <dcterms:created xsi:type="dcterms:W3CDTF">2022-12-09T13:25:00Z</dcterms:created>
  <dcterms:modified xsi:type="dcterms:W3CDTF">2022-12-09T13:28:00Z</dcterms:modified>
  <cp:category>Evropsko-ruská banka</cp:category>
</cp:coreProperties>
</file>