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CasaLingua: Breaking Down Housing Language Barriers</w:t>
      </w:r>
    </w:p>
    <w:p w:rsidR="00000000" w:rsidDel="00000000" w:rsidP="00000000" w:rsidRDefault="00000000" w:rsidRPr="00000000" w14:paraId="00000002">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Challenge</w:t>
      </w:r>
    </w:p>
    <w:p w:rsidR="00000000" w:rsidDel="00000000" w:rsidP="00000000" w:rsidRDefault="00000000" w:rsidRPr="00000000" w14:paraId="00000004">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today's housing market, complex documentation stands as an invisible barrier that prevents countless families from accessing affordable housing opportunities. Legal jargon, technical terminology, and limited translation options exclude those with limited English proficiency or literacy challenges—often the very people who need housing assistance most.</w:t>
      </w:r>
    </w:p>
    <w:p w:rsidR="00000000" w:rsidDel="00000000" w:rsidP="00000000" w:rsidRDefault="00000000" w:rsidRPr="00000000" w14:paraId="00000005">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Housing staff across jurisdictions spend countless hours manually simplifying documents and coordinating translations, diverting valuable resources away from helping applicants. Meanwhile, housing seekers struggle to navigate application processes, often abandoning them altogether due to confusion and frustration.</w:t>
      </w:r>
    </w:p>
    <w:p w:rsidR="00000000" w:rsidDel="00000000" w:rsidP="00000000" w:rsidRDefault="00000000" w:rsidRPr="00000000" w14:paraId="00000006">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Introducing CasaLingua</w:t>
      </w:r>
    </w:p>
    <w:p w:rsidR="00000000" w:rsidDel="00000000" w:rsidP="00000000" w:rsidRDefault="00000000" w:rsidRPr="00000000" w14:paraId="00000008">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CasaLingua is a revolutionary AI-powered platform that transforms complex housing documents into clear, accessible language while maintaining legal accuracy across multiple languages.</w:t>
      </w:r>
    </w:p>
    <w:p w:rsidR="00000000" w:rsidDel="00000000" w:rsidP="00000000" w:rsidRDefault="00000000" w:rsidRPr="00000000" w14:paraId="00000009">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Our dual AI architecture combines specialized simplification and translation engines, both trained specifically on housing documentation and policies. Unlike general-purpose language tools, CasaLingua understands the nuances of housing terminology across jurisdictions and languages.</w:t>
      </w:r>
    </w:p>
    <w:p w:rsidR="00000000" w:rsidDel="00000000" w:rsidP="00000000" w:rsidRDefault="00000000" w:rsidRPr="00000000" w14:paraId="0000000A">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Key Benefits</w:t>
      </w:r>
    </w:p>
    <w:p w:rsidR="00000000" w:rsidDel="00000000" w:rsidP="00000000" w:rsidRDefault="00000000" w:rsidRPr="00000000" w14:paraId="0000000C">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Housing Organizations</w:t>
      </w:r>
    </w:p>
    <w:p w:rsidR="00000000" w:rsidDel="00000000" w:rsidP="00000000" w:rsidRDefault="00000000" w:rsidRPr="00000000" w14:paraId="0000000D">
      <w:pPr>
        <w:numPr>
          <w:ilvl w:val="0"/>
          <w:numId w:val="2"/>
        </w:numPr>
        <w:spacing w:after="0" w:afterAutospacing="0" w:before="0" w:lineRule="auto"/>
        <w:ind w:left="900" w:right="-120" w:hanging="360"/>
        <w:rPr>
          <w:color w:val="000000"/>
          <w:sz w:val="28"/>
          <w:szCs w:val="28"/>
        </w:rPr>
      </w:pPr>
      <w:r w:rsidDel="00000000" w:rsidR="00000000" w:rsidRPr="00000000">
        <w:rPr>
          <w:rFonts w:ascii="Calibri" w:cs="Calibri" w:eastAsia="Calibri" w:hAnsi="Calibri"/>
          <w:b w:val="1"/>
          <w:sz w:val="28"/>
          <w:szCs w:val="28"/>
          <w:rtl w:val="0"/>
        </w:rPr>
        <w:t xml:space="preserve">Save valuable staff time</w:t>
      </w:r>
      <w:r w:rsidDel="00000000" w:rsidR="00000000" w:rsidRPr="00000000">
        <w:rPr>
          <w:rFonts w:ascii="Calibri" w:cs="Calibri" w:eastAsia="Calibri" w:hAnsi="Calibri"/>
          <w:sz w:val="28"/>
          <w:szCs w:val="28"/>
          <w:rtl w:val="0"/>
        </w:rPr>
        <w:t xml:space="preserve"> by automating document simplification and translation</w:t>
      </w:r>
    </w:p>
    <w:p w:rsidR="00000000" w:rsidDel="00000000" w:rsidP="00000000" w:rsidRDefault="00000000" w:rsidRPr="00000000" w14:paraId="0000000E">
      <w:pPr>
        <w:numPr>
          <w:ilvl w:val="0"/>
          <w:numId w:val="2"/>
        </w:numPr>
        <w:spacing w:after="0" w:afterAutospacing="0" w:before="0" w:lineRule="auto"/>
        <w:ind w:left="900" w:right="-120" w:hanging="360"/>
        <w:rPr>
          <w:color w:val="000000"/>
          <w:sz w:val="28"/>
          <w:szCs w:val="28"/>
        </w:rPr>
      </w:pPr>
      <w:r w:rsidDel="00000000" w:rsidR="00000000" w:rsidRPr="00000000">
        <w:rPr>
          <w:rFonts w:ascii="Calibri" w:cs="Calibri" w:eastAsia="Calibri" w:hAnsi="Calibri"/>
          <w:b w:val="1"/>
          <w:sz w:val="28"/>
          <w:szCs w:val="28"/>
          <w:rtl w:val="0"/>
        </w:rPr>
        <w:t xml:space="preserve">Ensure consistency</w:t>
      </w:r>
      <w:r w:rsidDel="00000000" w:rsidR="00000000" w:rsidRPr="00000000">
        <w:rPr>
          <w:rFonts w:ascii="Calibri" w:cs="Calibri" w:eastAsia="Calibri" w:hAnsi="Calibri"/>
          <w:sz w:val="28"/>
          <w:szCs w:val="28"/>
          <w:rtl w:val="0"/>
        </w:rPr>
        <w:t xml:space="preserve"> across all documentation and jurisdictions</w:t>
      </w:r>
    </w:p>
    <w:p w:rsidR="00000000" w:rsidDel="00000000" w:rsidP="00000000" w:rsidRDefault="00000000" w:rsidRPr="00000000" w14:paraId="0000000F">
      <w:pPr>
        <w:numPr>
          <w:ilvl w:val="0"/>
          <w:numId w:val="2"/>
        </w:numPr>
        <w:spacing w:after="0" w:afterAutospacing="0" w:before="0" w:lineRule="auto"/>
        <w:ind w:left="900" w:right="-120" w:hanging="360"/>
        <w:rPr>
          <w:color w:val="000000"/>
          <w:sz w:val="28"/>
          <w:szCs w:val="28"/>
        </w:rPr>
      </w:pPr>
      <w:r w:rsidDel="00000000" w:rsidR="00000000" w:rsidRPr="00000000">
        <w:rPr>
          <w:rFonts w:ascii="Calibri" w:cs="Calibri" w:eastAsia="Calibri" w:hAnsi="Calibri"/>
          <w:b w:val="1"/>
          <w:sz w:val="28"/>
          <w:szCs w:val="28"/>
          <w:rtl w:val="0"/>
        </w:rPr>
        <w:t xml:space="preserve">Expand language access</w:t>
      </w:r>
      <w:r w:rsidDel="00000000" w:rsidR="00000000" w:rsidRPr="00000000">
        <w:rPr>
          <w:rFonts w:ascii="Calibri" w:cs="Calibri" w:eastAsia="Calibri" w:hAnsi="Calibri"/>
          <w:sz w:val="28"/>
          <w:szCs w:val="28"/>
          <w:rtl w:val="0"/>
        </w:rPr>
        <w:t xml:space="preserve"> beyond minimum requirements without increased costs</w:t>
      </w:r>
    </w:p>
    <w:p w:rsidR="00000000" w:rsidDel="00000000" w:rsidP="00000000" w:rsidRDefault="00000000" w:rsidRPr="00000000" w14:paraId="00000010">
      <w:pPr>
        <w:numPr>
          <w:ilvl w:val="0"/>
          <w:numId w:val="2"/>
        </w:numPr>
        <w:spacing w:after="0" w:afterAutospacing="0" w:before="0" w:lineRule="auto"/>
        <w:ind w:left="900" w:right="-120" w:hanging="360"/>
        <w:rPr>
          <w:color w:val="000000"/>
          <w:sz w:val="28"/>
          <w:szCs w:val="28"/>
        </w:rPr>
      </w:pPr>
      <w:r w:rsidDel="00000000" w:rsidR="00000000" w:rsidRPr="00000000">
        <w:rPr>
          <w:rFonts w:ascii="Calibri" w:cs="Calibri" w:eastAsia="Calibri" w:hAnsi="Calibri"/>
          <w:b w:val="1"/>
          <w:sz w:val="28"/>
          <w:szCs w:val="28"/>
          <w:rtl w:val="0"/>
        </w:rPr>
        <w:t xml:space="preserve">Maintain comprehensive compliance records</w:t>
      </w:r>
      <w:r w:rsidDel="00000000" w:rsidR="00000000" w:rsidRPr="00000000">
        <w:rPr>
          <w:rFonts w:ascii="Calibri" w:cs="Calibri" w:eastAsia="Calibri" w:hAnsi="Calibri"/>
          <w:sz w:val="28"/>
          <w:szCs w:val="28"/>
          <w:rtl w:val="0"/>
        </w:rPr>
        <w:t xml:space="preserve"> for regulatory reviews</w:t>
      </w:r>
    </w:p>
    <w:p w:rsidR="00000000" w:rsidDel="00000000" w:rsidP="00000000" w:rsidRDefault="00000000" w:rsidRPr="00000000" w14:paraId="00000011">
      <w:pPr>
        <w:numPr>
          <w:ilvl w:val="0"/>
          <w:numId w:val="2"/>
        </w:numPr>
        <w:spacing w:after="0" w:before="0" w:lineRule="auto"/>
        <w:ind w:left="900" w:right="-120" w:hanging="360"/>
        <w:rPr>
          <w:color w:val="000000"/>
          <w:sz w:val="28"/>
          <w:szCs w:val="28"/>
        </w:rPr>
      </w:pPr>
      <w:r w:rsidDel="00000000" w:rsidR="00000000" w:rsidRPr="00000000">
        <w:rPr>
          <w:rFonts w:ascii="Calibri" w:cs="Calibri" w:eastAsia="Calibri" w:hAnsi="Calibri"/>
          <w:b w:val="1"/>
          <w:sz w:val="28"/>
          <w:szCs w:val="28"/>
          <w:rtl w:val="0"/>
        </w:rPr>
        <w:t xml:space="preserve">Measure real impact</w:t>
      </w:r>
      <w:r w:rsidDel="00000000" w:rsidR="00000000" w:rsidRPr="00000000">
        <w:rPr>
          <w:rFonts w:ascii="Calibri" w:cs="Calibri" w:eastAsia="Calibri" w:hAnsi="Calibri"/>
          <w:sz w:val="28"/>
          <w:szCs w:val="28"/>
          <w:rtl w:val="0"/>
        </w:rPr>
        <w:t xml:space="preserve"> through detailed analytics on accessibility improvements</w:t>
      </w:r>
    </w:p>
    <w:p w:rsidR="00000000" w:rsidDel="00000000" w:rsidP="00000000" w:rsidRDefault="00000000" w:rsidRPr="00000000" w14:paraId="00000012">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Housing Seekers</w:t>
      </w:r>
    </w:p>
    <w:p w:rsidR="00000000" w:rsidDel="00000000" w:rsidP="00000000" w:rsidRDefault="00000000" w:rsidRPr="00000000" w14:paraId="00000013">
      <w:pPr>
        <w:numPr>
          <w:ilvl w:val="0"/>
          <w:numId w:val="1"/>
        </w:numPr>
        <w:spacing w:after="0" w:afterAutospacing="0" w:before="0" w:lineRule="auto"/>
        <w:ind w:left="900" w:right="-120" w:hanging="360"/>
        <w:rPr>
          <w:color w:val="000000"/>
          <w:sz w:val="28"/>
          <w:szCs w:val="28"/>
        </w:rPr>
      </w:pPr>
      <w:r w:rsidDel="00000000" w:rsidR="00000000" w:rsidRPr="00000000">
        <w:rPr>
          <w:rFonts w:ascii="Calibri" w:cs="Calibri" w:eastAsia="Calibri" w:hAnsi="Calibri"/>
          <w:b w:val="1"/>
          <w:sz w:val="28"/>
          <w:szCs w:val="28"/>
          <w:rtl w:val="0"/>
        </w:rPr>
        <w:t xml:space="preserve">Understand complex eligibility requirements</w:t>
      </w:r>
      <w:r w:rsidDel="00000000" w:rsidR="00000000" w:rsidRPr="00000000">
        <w:rPr>
          <w:rFonts w:ascii="Calibri" w:cs="Calibri" w:eastAsia="Calibri" w:hAnsi="Calibri"/>
          <w:sz w:val="28"/>
          <w:szCs w:val="28"/>
          <w:rtl w:val="0"/>
        </w:rPr>
        <w:t xml:space="preserve"> without assistance</w:t>
      </w:r>
    </w:p>
    <w:p w:rsidR="00000000" w:rsidDel="00000000" w:rsidP="00000000" w:rsidRDefault="00000000" w:rsidRPr="00000000" w14:paraId="00000014">
      <w:pPr>
        <w:numPr>
          <w:ilvl w:val="0"/>
          <w:numId w:val="1"/>
        </w:numPr>
        <w:spacing w:after="0" w:afterAutospacing="0" w:before="0" w:lineRule="auto"/>
        <w:ind w:left="900" w:right="-120" w:hanging="360"/>
        <w:rPr>
          <w:rFonts w:ascii="Calibri" w:cs="Calibri" w:eastAsia="Calibri" w:hAnsi="Calibri"/>
          <w:color w:val="000000"/>
          <w:sz w:val="28"/>
          <w:szCs w:val="28"/>
        </w:rPr>
      </w:pPr>
      <w:r w:rsidDel="00000000" w:rsidR="00000000" w:rsidRPr="00000000">
        <w:rPr>
          <w:rFonts w:ascii="Calibri" w:cs="Calibri" w:eastAsia="Calibri" w:hAnsi="Calibri"/>
          <w:b w:val="1"/>
          <w:sz w:val="28"/>
          <w:szCs w:val="28"/>
          <w:rtl w:val="0"/>
        </w:rPr>
        <w:t xml:space="preserve">Access information in their preferred language</w:t>
      </w:r>
    </w:p>
    <w:p w:rsidR="00000000" w:rsidDel="00000000" w:rsidP="00000000" w:rsidRDefault="00000000" w:rsidRPr="00000000" w14:paraId="00000015">
      <w:pPr>
        <w:numPr>
          <w:ilvl w:val="0"/>
          <w:numId w:val="1"/>
        </w:numPr>
        <w:spacing w:after="0" w:afterAutospacing="0" w:before="0" w:lineRule="auto"/>
        <w:ind w:left="900" w:right="-120" w:hanging="360"/>
        <w:rPr>
          <w:color w:val="000000"/>
          <w:sz w:val="28"/>
          <w:szCs w:val="28"/>
        </w:rPr>
      </w:pPr>
      <w:r w:rsidDel="00000000" w:rsidR="00000000" w:rsidRPr="00000000">
        <w:rPr>
          <w:rFonts w:ascii="Calibri" w:cs="Calibri" w:eastAsia="Calibri" w:hAnsi="Calibri"/>
          <w:b w:val="1"/>
          <w:sz w:val="28"/>
          <w:szCs w:val="28"/>
          <w:rtl w:val="0"/>
        </w:rPr>
        <w:t xml:space="preserve">Complete applications accurately</w:t>
      </w:r>
      <w:r w:rsidDel="00000000" w:rsidR="00000000" w:rsidRPr="00000000">
        <w:rPr>
          <w:rFonts w:ascii="Calibri" w:cs="Calibri" w:eastAsia="Calibri" w:hAnsi="Calibri"/>
          <w:sz w:val="28"/>
          <w:szCs w:val="28"/>
          <w:rtl w:val="0"/>
        </w:rPr>
        <w:t xml:space="preserve"> the first time</w:t>
      </w:r>
    </w:p>
    <w:p w:rsidR="00000000" w:rsidDel="00000000" w:rsidP="00000000" w:rsidRDefault="00000000" w:rsidRPr="00000000" w14:paraId="00000016">
      <w:pPr>
        <w:numPr>
          <w:ilvl w:val="0"/>
          <w:numId w:val="1"/>
        </w:numPr>
        <w:spacing w:after="0" w:afterAutospacing="0" w:before="0" w:lineRule="auto"/>
        <w:ind w:left="900" w:right="-120" w:hanging="360"/>
        <w:rPr>
          <w:rFonts w:ascii="Calibri" w:cs="Calibri" w:eastAsia="Calibri" w:hAnsi="Calibri"/>
          <w:color w:val="000000"/>
          <w:sz w:val="28"/>
          <w:szCs w:val="28"/>
        </w:rPr>
      </w:pPr>
      <w:r w:rsidDel="00000000" w:rsidR="00000000" w:rsidRPr="00000000">
        <w:rPr>
          <w:rFonts w:ascii="Calibri" w:cs="Calibri" w:eastAsia="Calibri" w:hAnsi="Calibri"/>
          <w:b w:val="1"/>
          <w:sz w:val="28"/>
          <w:szCs w:val="28"/>
          <w:rtl w:val="0"/>
        </w:rPr>
        <w:t xml:space="preserve">Navigate housing processes confidently</w:t>
      </w:r>
    </w:p>
    <w:p w:rsidR="00000000" w:rsidDel="00000000" w:rsidP="00000000" w:rsidRDefault="00000000" w:rsidRPr="00000000" w14:paraId="00000017">
      <w:pPr>
        <w:numPr>
          <w:ilvl w:val="0"/>
          <w:numId w:val="1"/>
        </w:numPr>
        <w:spacing w:after="0" w:before="0" w:lineRule="auto"/>
        <w:ind w:left="900" w:right="-120" w:hanging="360"/>
        <w:rPr>
          <w:color w:val="000000"/>
          <w:sz w:val="28"/>
          <w:szCs w:val="28"/>
        </w:rPr>
      </w:pPr>
      <w:r w:rsidDel="00000000" w:rsidR="00000000" w:rsidRPr="00000000">
        <w:rPr>
          <w:rFonts w:ascii="Calibri" w:cs="Calibri" w:eastAsia="Calibri" w:hAnsi="Calibri"/>
          <w:b w:val="1"/>
          <w:sz w:val="28"/>
          <w:szCs w:val="28"/>
          <w:rtl w:val="0"/>
        </w:rPr>
        <w:t xml:space="preserve">Overcome literacy barriers</w:t>
      </w:r>
      <w:r w:rsidDel="00000000" w:rsidR="00000000" w:rsidRPr="00000000">
        <w:rPr>
          <w:rFonts w:ascii="Calibri" w:cs="Calibri" w:eastAsia="Calibri" w:hAnsi="Calibri"/>
          <w:sz w:val="28"/>
          <w:szCs w:val="28"/>
          <w:rtl w:val="0"/>
        </w:rPr>
        <w:t xml:space="preserve"> through clear, simple language</w:t>
      </w:r>
    </w:p>
    <w:p w:rsidR="00000000" w:rsidDel="00000000" w:rsidP="00000000" w:rsidRDefault="00000000" w:rsidRPr="00000000" w14:paraId="00000018">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Real Results</w:t>
      </w:r>
    </w:p>
    <w:p w:rsidR="00000000" w:rsidDel="00000000" w:rsidP="00000000" w:rsidRDefault="00000000" w:rsidRPr="00000000" w14:paraId="00000019">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Housing organizations implementing CasaLingua have seen:</w:t>
      </w:r>
    </w:p>
    <w:p w:rsidR="00000000" w:rsidDel="00000000" w:rsidP="00000000" w:rsidRDefault="00000000" w:rsidRPr="00000000" w14:paraId="0000001A">
      <w:pPr>
        <w:numPr>
          <w:ilvl w:val="0"/>
          <w:numId w:val="3"/>
        </w:numPr>
        <w:spacing w:after="0" w:afterAutospacing="0" w:before="0" w:lineRule="auto"/>
        <w:ind w:left="900" w:right="-1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32% increase in online application completions</w:t>
      </w:r>
    </w:p>
    <w:p w:rsidR="00000000" w:rsidDel="00000000" w:rsidP="00000000" w:rsidRDefault="00000000" w:rsidRPr="00000000" w14:paraId="0000001B">
      <w:pPr>
        <w:numPr>
          <w:ilvl w:val="0"/>
          <w:numId w:val="3"/>
        </w:numPr>
        <w:spacing w:after="0" w:afterAutospacing="0" w:before="0" w:lineRule="auto"/>
        <w:ind w:left="900" w:right="-1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45% reduction in support calls about document questions</w:t>
      </w:r>
    </w:p>
    <w:p w:rsidR="00000000" w:rsidDel="00000000" w:rsidP="00000000" w:rsidRDefault="00000000" w:rsidRPr="00000000" w14:paraId="0000001C">
      <w:pPr>
        <w:numPr>
          <w:ilvl w:val="0"/>
          <w:numId w:val="3"/>
        </w:numPr>
        <w:spacing w:after="0" w:afterAutospacing="0" w:before="0" w:lineRule="auto"/>
        <w:ind w:left="900" w:right="-1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85% faster document processing (from weeks to hours)</w:t>
      </w:r>
    </w:p>
    <w:p w:rsidR="00000000" w:rsidDel="00000000" w:rsidP="00000000" w:rsidRDefault="00000000" w:rsidRPr="00000000" w14:paraId="0000001D">
      <w:pPr>
        <w:numPr>
          <w:ilvl w:val="0"/>
          <w:numId w:val="3"/>
        </w:numPr>
        <w:spacing w:after="0" w:afterAutospacing="0" w:before="0" w:lineRule="auto"/>
        <w:ind w:left="900" w:right="-1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Expanded language access from 3 languages to 20+</w:t>
      </w:r>
    </w:p>
    <w:p w:rsidR="00000000" w:rsidDel="00000000" w:rsidP="00000000" w:rsidRDefault="00000000" w:rsidRPr="00000000" w14:paraId="0000001E">
      <w:pPr>
        <w:numPr>
          <w:ilvl w:val="0"/>
          <w:numId w:val="3"/>
        </w:numPr>
        <w:spacing w:after="0" w:before="0" w:lineRule="auto"/>
        <w:ind w:left="900" w:right="-1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Improved applicant satisfaction ratings across all demographics</w:t>
      </w:r>
    </w:p>
    <w:p w:rsidR="00000000" w:rsidDel="00000000" w:rsidP="00000000" w:rsidRDefault="00000000" w:rsidRPr="00000000" w14:paraId="0000001F">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Implementation Without Disruption</w:t>
      </w:r>
    </w:p>
    <w:p w:rsidR="00000000" w:rsidDel="00000000" w:rsidP="00000000" w:rsidRDefault="00000000" w:rsidRPr="00000000" w14:paraId="00000021">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CasaLingua integrates seamlessly with existing systems, including the Bloom Housing platform. Our white-glove implementation process ensures minimal disruption to your operations while providing maximum impact for your community.</w:t>
      </w:r>
    </w:p>
    <w:p w:rsidR="00000000" w:rsidDel="00000000" w:rsidP="00000000" w:rsidRDefault="00000000" w:rsidRPr="00000000" w14:paraId="00000022">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Ethical Choice</w:t>
      </w:r>
    </w:p>
    <w:p w:rsidR="00000000" w:rsidDel="00000000" w:rsidP="00000000" w:rsidRDefault="00000000" w:rsidRPr="00000000" w14:paraId="00000024">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Our system includes world-class ethics monitoring, bias detection, and comprehensive audit capabilities. We're committed to expanding housing access ethically and responsibly, with transparency at every step of the process.</w:t>
      </w:r>
    </w:p>
    <w:p w:rsidR="00000000" w:rsidDel="00000000" w:rsidP="00000000" w:rsidRDefault="00000000" w:rsidRPr="00000000" w14:paraId="00000025">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Join the Housing Access Revolution</w:t>
      </w:r>
    </w:p>
    <w:p w:rsidR="00000000" w:rsidDel="00000000" w:rsidP="00000000" w:rsidRDefault="00000000" w:rsidRPr="00000000" w14:paraId="00000027">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CasaLingua isn't just a technology solution—it's a commitment to making housing truly accessible to everyone, regardless of language or literacy barriers.</w:t>
      </w:r>
    </w:p>
    <w:p w:rsidR="00000000" w:rsidDel="00000000" w:rsidP="00000000" w:rsidRDefault="00000000" w:rsidRPr="00000000" w14:paraId="00000028">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Every family deserves to understand their housing options. Every housing organization deserves efficient tools that expand their reach without expanding their workload.</w:t>
      </w:r>
    </w:p>
    <w:p w:rsidR="00000000" w:rsidDel="00000000" w:rsidP="00000000" w:rsidRDefault="00000000" w:rsidRPr="00000000" w14:paraId="00000029">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CasaLingua: Housing Language Simplified.</w:t>
      </w:r>
    </w:p>
    <w:p w:rsidR="00000000" w:rsidDel="00000000" w:rsidP="00000000" w:rsidRDefault="00000000" w:rsidRPr="00000000" w14:paraId="0000002A">
      <w:pPr>
        <w:shd w:fill="ffffff" w:val="clear"/>
        <w:spacing w:after="0" w:before="0" w:line="352.0032" w:lineRule="auto"/>
        <w:ind w:left="-24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Contact us today for a demonstration of how CasaLingua can transform your housing documentation and expand access in your community.</w:t>
      </w:r>
    </w:p>
    <w:p w:rsidR="00000000" w:rsidDel="00000000" w:rsidP="00000000" w:rsidRDefault="00000000" w:rsidRPr="00000000" w14:paraId="0000002B">
      <w:pPr>
        <w:shd w:fill="f8f8f8" w:val="clear"/>
        <w:spacing w:line="352.0032" w:lineRule="auto"/>
        <w:ind w:right="1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d1d2d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d1d2d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d1d2d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