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Full-length Article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Spatiotemporal associations between coastal birds and Pacific herring spawning in British Columbia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Jacob T. Dingwall (affiliation 1; corresponding author)</w:t>
      </w:r>
    </w:p>
    <w:p>
      <w:pPr>
        <w:pStyle w:val="BodyText"/>
      </w:pPr>
      <w:r>
        <w:rPr>
          <w:b/>
          <w:bCs/>
        </w:rPr>
        <w:t xml:space="preserve">Affiliation 1:</w:t>
      </w:r>
      <w:r>
        <w:t xml:space="preserve"> </w:t>
      </w:r>
      <w:r>
        <w:t xml:space="preserve">University of Victoria, [AUTHOR TO SUPPLY: full postal address], Canada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Jacob T. Dingwall, University of Victoria;</w:t>
      </w:r>
      <w:r>
        <w:t xml:space="preserve"> </w:t>
      </w:r>
      <w:hyperlink r:id="rId20">
        <w:r>
          <w:rPr>
            <w:rStyle w:val="Hyperlink"/>
          </w:rPr>
          <w:t xml:space="preserve">dingwalljake@gmail.com</w:t>
        </w:r>
      </w:hyperlink>
      <w:r>
        <w:t xml:space="preserve">; [AUTHOR TO SUPPLY: telephone number]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Jacob T. Dingwall:</w:t>
      </w:r>
      <w:r>
        <w:t xml:space="preserve"> </w:t>
      </w:r>
      <w:hyperlink r:id="rId21">
        <w:r>
          <w:rPr>
            <w:rStyle w:val="Hyperlink"/>
          </w:rPr>
          <w:t xml:space="preserve">https://orcid.org/0009-0007-8389-6947</w:t>
        </w:r>
      </w:hyperlink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Coastal bird associations with herring spawn</w:t>
      </w:r>
    </w:p>
    <w:p>
      <w:pPr>
        <w:pStyle w:val="BodyText"/>
      </w:pPr>
      <w:r>
        <w:rPr>
          <w:b/>
          <w:bCs/>
        </w:rPr>
        <w:t xml:space="preserve">Word counts:</w:t>
      </w:r>
      <w:r>
        <w:t xml:space="preserve"> </w:t>
      </w:r>
      <w:r>
        <w:t xml:space="preserve">Abstract: 248 words. Main text (Introduction through Conclusions): 5,058 words.</w:t>
      </w:r>
    </w:p>
    <w:p>
      <w:pPr>
        <w:pStyle w:val="BodyText"/>
      </w:pPr>
      <w:r>
        <w:rPr>
          <w:b/>
          <w:bCs/>
        </w:rPr>
        <w:t xml:space="preserve">Figures and tables:</w:t>
      </w:r>
      <w:r>
        <w:t xml:space="preserve"> </w:t>
      </w:r>
      <w:r>
        <w:t xml:space="preserve">5 main figures; 3 main tables; 5 supplementary figures; 11 supplementary tables.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orcid.org/0009-0007-8389-6947" TargetMode="External" /><Relationship Type="http://schemas.openxmlformats.org/officeDocument/2006/relationships/hyperlink" Id="rId20" Target="mailto:dingwalljak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rcid.org/0009-0007-8389-6947" TargetMode="External" /><Relationship Type="http://schemas.openxmlformats.org/officeDocument/2006/relationships/hyperlink" Id="rId20" Target="mailto:dingwalljak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2026-07-22T18:19:05Z</dcterms:created>
  <dcterms:modified xsi:type="dcterms:W3CDTF">2026-07-22T18:19:05Z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