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uthor-declarations"/>
    <w:p>
      <w:pPr>
        <w:pStyle w:val="Heading1"/>
      </w:pPr>
      <w:r>
        <w:t xml:space="preserve">Author declarations</w:t>
      </w:r>
    </w:p>
    <w:p>
      <w:pPr>
        <w:pStyle w:val="FirstParagraph"/>
      </w:pPr>
      <w:r>
        <w:rPr>
          <w:b/>
          <w:bCs/>
        </w:rPr>
        <w:t xml:space="preserve">Author and corresponding author:</w:t>
      </w:r>
      <w:r>
        <w:t xml:space="preserve"> </w:t>
      </w:r>
      <w:r>
        <w:t xml:space="preserve">Jacob T. Dingwall, University of Victoria,</w:t>
      </w:r>
      <w:r>
        <w:t xml:space="preserve"> </w:t>
      </w:r>
      <w:hyperlink r:id="rId20">
        <w:r>
          <w:rPr>
            <w:rStyle w:val="Hyperlink"/>
          </w:rPr>
          <w:t xml:space="preserve">dingwalljake@gmail.com</w:t>
        </w:r>
      </w:hyperlink>
      <w:r>
        <w:t xml:space="preserve">, ORCID 0009-0007-8389-6947. [AUTHOR TO SUPPLY: full postal address and telephone number.]</w:t>
      </w:r>
    </w:p>
    <w:p>
      <w:pPr>
        <w:pStyle w:val="BodyText"/>
      </w:pPr>
      <w:r>
        <w:rPr>
          <w:b/>
          <w:bCs/>
        </w:rPr>
        <w:t xml:space="preserve">CRediT authorship contribution statement:</w:t>
      </w:r>
      <w:r>
        <w:t xml:space="preserve"> </w:t>
      </w:r>
      <w:r>
        <w:t xml:space="preserve">Jacob T. Dingwall: Conceptualization, Data curation, Formal analysis, Investigation, Methodology, Project administration, Software, Validation, Visualization, Writing – original draft, Writing – review and editing.</w:t>
      </w:r>
    </w:p>
    <w:p>
      <w:pPr>
        <w:pStyle w:val="BodyText"/>
      </w:pPr>
      <w:r>
        <w:rPr>
          <w:b/>
          <w:bCs/>
        </w:rPr>
        <w:t xml:space="preserve">Funding:</w:t>
      </w:r>
      <w:r>
        <w:t xml:space="preserve"> </w:t>
      </w:r>
      <w:r>
        <w:t xml:space="preserve">This research did not receive any specific grant from funding agencies in the public, commercial, or not-for-profit sectors and was self-funded by the author.</w:t>
      </w:r>
    </w:p>
    <w:p>
      <w:pPr>
        <w:pStyle w:val="BodyText"/>
      </w:pPr>
      <w:r>
        <w:rPr>
          <w:b/>
          <w:bCs/>
        </w:rPr>
        <w:t xml:space="preserve">Declaration of competing interest:</w:t>
      </w:r>
      <w:r>
        <w:t xml:space="preserve"> </w:t>
      </w:r>
      <w:r>
        <w:t xml:space="preserve">The author declares that he has no known competing financial interests or personal relationships that could have appeared to influence the work reported in this paper. For the required Elsevier declarations-tool upload, select “I have nothing to declare” and upload the generated Word document.</w:t>
      </w:r>
    </w:p>
    <w:p>
      <w:pPr>
        <w:pStyle w:val="BodyText"/>
      </w:pPr>
      <w:r>
        <w:rPr>
          <w:b/>
          <w:bCs/>
        </w:rPr>
        <w:t xml:space="preserve">Acknowledgments:</w:t>
      </w:r>
      <w:r>
        <w:t xml:space="preserve"> </w:t>
      </w:r>
      <w:r>
        <w:t xml:space="preserve">The author thanks all birders whose observations created an exceptional community-science resource. The author also thanks past and present staff at Fisheries and Oceans Canada who collected and maintained the Pacific herring spawn dataset.</w:t>
      </w:r>
    </w:p>
    <w:p>
      <w:pPr>
        <w:pStyle w:val="BodyText"/>
      </w:pPr>
      <w:r>
        <w:rPr>
          <w:b/>
          <w:bCs/>
        </w:rPr>
        <w:t xml:space="preserve">Ethics and permits:</w:t>
      </w:r>
      <w:r>
        <w:t xml:space="preserve"> </w:t>
      </w:r>
      <w:r>
        <w:t xml:space="preserve">Not applicable; the study used secondary observational datasets and involved no animal handling or human-participant research.</w:t>
      </w:r>
    </w:p>
    <w:p>
      <w:pPr>
        <w:pStyle w:val="BodyText"/>
      </w:pPr>
      <w:r>
        <w:rPr>
          <w:b/>
          <w:bCs/>
        </w:rPr>
        <w:t xml:space="preserve">Data availability:</w:t>
      </w:r>
      <w:r>
        <w:t xml:space="preserve"> </w:t>
      </w:r>
      <w:r>
        <w:t xml:space="preserve">DFO-derived source data are available through the Government of Canada Open Government Portal. eBird checklist data require authorized access under eBird terms and are not redistributed. Raw EBD/SED, protected row-level derivatives, observer identities, exact localities, exact coordinates, event tokens, and transformation mappings cannot be shared because of source terms and privacy controls. Privacy-safe aggregate tables, claim audits, provenance records, and publication figures are deposited at</w:t>
      </w:r>
      <w:r>
        <w:t xml:space="preserve"> </w:t>
      </w:r>
      <w:hyperlink r:id="rId21">
        <w:r>
          <w:rPr>
            <w:rStyle w:val="Hyperlink"/>
          </w:rPr>
          <w:t xml:space="preserve">https://github.com/JTDingwall/herring-x-ebird-version-2</w:t>
        </w:r>
      </w:hyperlink>
      <w:r>
        <w:t xml:space="preserve">. Authorized researchers can reconstruct the analysis from permitted source data, frozen registries, and the tagged code.</w:t>
      </w:r>
    </w:p>
    <w:p>
      <w:pPr>
        <w:pStyle w:val="BodyText"/>
      </w:pPr>
      <w:r>
        <w:rPr>
          <w:b/>
          <w:bCs/>
        </w:rPr>
        <w:t xml:space="preserve">Code availability:</w:t>
      </w:r>
      <w:r>
        <w:t xml:space="preserve"> </w:t>
      </w:r>
      <w:r>
        <w:t xml:space="preserve">Code, frozen specifications, privacy-safe aggregate outputs, and reproducibility instructions are available at</w:t>
      </w:r>
      <w:r>
        <w:t xml:space="preserve"> </w:t>
      </w:r>
      <w:hyperlink r:id="rId21">
        <w:r>
          <w:rPr>
            <w:rStyle w:val="Hyperlink"/>
          </w:rPr>
          <w:t xml:space="preserve">https://github.com/JTDingwall/herring-x-ebird-version-2</w:t>
        </w:r>
      </w:hyperlink>
      <w:r>
        <w:t xml:space="preserve">. The exact analysis freeze is commit</w:t>
      </w:r>
      <w:r>
        <w:t xml:space="preserve"> </w:t>
      </w:r>
      <w:r>
        <w:rPr>
          <w:rStyle w:val="VerbatimChar"/>
        </w:rPr>
        <w:t xml:space="preserve">c54b8e7f95a2fe3573e2e38633079cd223c5a783</w:t>
      </w:r>
      <w:r>
        <w:t xml:space="preserve">, tag</w:t>
      </w:r>
      <w:r>
        <w:t xml:space="preserve"> </w:t>
      </w:r>
      <w:r>
        <w:rPr>
          <w:rStyle w:val="VerbatimChar"/>
        </w:rPr>
        <w:t xml:space="preserve">stage4a-publication-v2-analysis-freeze</w:t>
      </w:r>
      <w:r>
        <w:t xml:space="preserve">.</w:t>
      </w:r>
    </w:p>
    <w:p>
      <w:pPr>
        <w:pStyle w:val="BodyText"/>
      </w:pPr>
      <w:r>
        <w:rPr>
          <w:b/>
          <w:bCs/>
        </w:rPr>
        <w:t xml:space="preserve">Declaration of generative AI and AI-assisted technologies in the manuscript preparation process:</w:t>
      </w:r>
      <w:r>
        <w:t xml:space="preserve"> </w:t>
      </w:r>
      <w:r>
        <w:t xml:space="preserve">[AUTHOR TO CONFIRM AFTER REVIEW: During preparation of this work, the author used OpenAI Codex to assist with journal-specific organization, language editing, document generation, and consistency checks. The author reviewed and edited the content as needed and takes full responsibility for the content of the published article.]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JTDingwall/herring-x-ebird-version-2" TargetMode="External" /><Relationship Type="http://schemas.openxmlformats.org/officeDocument/2006/relationships/hyperlink" Id="rId20" Target="mailto:dingwalljake@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JTDingwall/herring-x-ebird-version-2" TargetMode="External" /><Relationship Type="http://schemas.openxmlformats.org/officeDocument/2006/relationships/hyperlink" Id="rId20" Target="mailto:dingwalljak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2026-07-22T19:10:36Z</dcterms:created>
  <dcterms:modified xsi:type="dcterms:W3CDTF">2026-07-22T19:10:36Z</dcterms:modified>
</cp:coreProperties>
</file>

<file path=docProps/custom.xml><?xml version="1.0" encoding="utf-8"?>
<Properties xmlns="http://schemas.openxmlformats.org/officeDocument/2006/custom-properties" xmlns:vt="http://schemas.openxmlformats.org/officeDocument/2006/docPropsVTypes"/>
</file>