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6FCC" w14:textId="1A542718" w:rsidR="004B2480" w:rsidRPr="004B2480" w:rsidRDefault="004B2480" w:rsidP="00BE02A5">
      <w:pPr>
        <w:jc w:val="both"/>
        <w:rPr>
          <w:rFonts w:ascii="Times New Roman" w:hAnsi="Times New Roman" w:cs="Times New Roman"/>
          <w:b/>
          <w:bCs/>
        </w:rPr>
      </w:pPr>
      <w:r w:rsidRPr="004B2480">
        <w:rPr>
          <w:rFonts w:ascii="Times New Roman" w:hAnsi="Times New Roman" w:cs="Times New Roman"/>
          <w:b/>
          <w:bCs/>
        </w:rPr>
        <w:t>Thematic Analysis</w:t>
      </w:r>
      <w:r w:rsidRPr="004B2480">
        <w:rPr>
          <w:rFonts w:ascii="Times New Roman" w:hAnsi="Times New Roman" w:cs="Times New Roman"/>
          <w:b/>
          <w:bCs/>
        </w:rPr>
        <w:t xml:space="preserve"> - report</w:t>
      </w:r>
    </w:p>
    <w:p w14:paraId="4129BC52" w14:textId="7EA57074" w:rsidR="00CB7457" w:rsidRPr="004B2480" w:rsidRDefault="00521510" w:rsidP="00BE02A5">
      <w:pPr>
        <w:jc w:val="both"/>
        <w:rPr>
          <w:rFonts w:ascii="Times New Roman" w:hAnsi="Times New Roman" w:cs="Times New Roman"/>
        </w:rPr>
      </w:pPr>
      <w:r w:rsidRPr="004B2480">
        <w:rPr>
          <w:rFonts w:ascii="Times New Roman" w:hAnsi="Times New Roman" w:cs="Times New Roman"/>
        </w:rPr>
        <w:t xml:space="preserve">This study </w:t>
      </w:r>
      <w:r w:rsidR="00416075" w:rsidRPr="004B2480">
        <w:rPr>
          <w:rFonts w:ascii="Times New Roman" w:hAnsi="Times New Roman" w:cs="Times New Roman"/>
        </w:rPr>
        <w:t xml:space="preserve">employed a systematic theme analysis technique based on </w:t>
      </w:r>
      <w:sdt>
        <w:sdtPr>
          <w:rPr>
            <w:rFonts w:ascii="Times New Roman" w:hAnsi="Times New Roman" w:cs="Times New Roman"/>
            <w:color w:val="000000"/>
          </w:rPr>
          <w:tag w:val="MENDELEY_CITATION_v3_eyJjaXRhdGlvbklEIjoiTUVOREVMRVlfQ0lUQVRJT05fNDAzMjEwODMtZGVjNy00YWIzLWE1YzgtNmYxODBlZmY1YTVi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
          <w:id w:val="-865907857"/>
          <w:placeholder>
            <w:docPart w:val="DefaultPlaceholder_-1854013440"/>
          </w:placeholder>
        </w:sdtPr>
        <w:sdtContent>
          <w:r w:rsidR="004B2480" w:rsidRPr="004B2480">
            <w:rPr>
              <w:rFonts w:ascii="Times New Roman" w:hAnsi="Times New Roman" w:cs="Times New Roman"/>
              <w:color w:val="000000"/>
            </w:rPr>
            <w:t>Naeem et al. (2023)</w:t>
          </w:r>
        </w:sdtContent>
      </w:sdt>
      <w:r w:rsidR="004B2480" w:rsidRPr="004B2480">
        <w:rPr>
          <w:rFonts w:ascii="Times New Roman" w:hAnsi="Times New Roman" w:cs="Times New Roman"/>
          <w:color w:val="000000"/>
        </w:rPr>
        <w:t xml:space="preserve"> </w:t>
      </w:r>
      <w:r w:rsidR="00BB0980" w:rsidRPr="004B2480">
        <w:rPr>
          <w:rFonts w:ascii="Times New Roman" w:hAnsi="Times New Roman" w:cs="Times New Roman"/>
        </w:rPr>
        <w:t>framework to examine qualitative data acquired through semi-structured</w:t>
      </w:r>
      <w:r w:rsidR="00AA7751" w:rsidRPr="004B2480">
        <w:rPr>
          <w:rFonts w:ascii="Times New Roman" w:hAnsi="Times New Roman" w:cs="Times New Roman"/>
        </w:rPr>
        <w:t xml:space="preserve"> interviews. Thematic analysis is </w:t>
      </w:r>
      <w:r w:rsidR="004B05B0" w:rsidRPr="004B2480">
        <w:rPr>
          <w:rFonts w:ascii="Times New Roman" w:hAnsi="Times New Roman" w:cs="Times New Roman"/>
        </w:rPr>
        <w:t xml:space="preserve">prominent qualitative research </w:t>
      </w:r>
      <w:r w:rsidR="00C43346" w:rsidRPr="004B2480">
        <w:rPr>
          <w:rFonts w:ascii="Times New Roman" w:hAnsi="Times New Roman" w:cs="Times New Roman"/>
        </w:rPr>
        <w:t>technique for</w:t>
      </w:r>
      <w:r w:rsidR="004B05B0" w:rsidRPr="004B2480">
        <w:rPr>
          <w:rFonts w:ascii="Times New Roman" w:hAnsi="Times New Roman" w:cs="Times New Roman"/>
        </w:rPr>
        <w:t xml:space="preserve"> detecting</w:t>
      </w:r>
      <w:r w:rsidR="00C43346" w:rsidRPr="004B2480">
        <w:rPr>
          <w:rFonts w:ascii="Times New Roman" w:hAnsi="Times New Roman" w:cs="Times New Roman"/>
        </w:rPr>
        <w:t>, evaluating, and interpreting patterns or themes in textual data. It helps researchers obtain valuab</w:t>
      </w:r>
      <w:r w:rsidR="00092F4A" w:rsidRPr="004B2480">
        <w:rPr>
          <w:rFonts w:ascii="Times New Roman" w:hAnsi="Times New Roman" w:cs="Times New Roman"/>
        </w:rPr>
        <w:t xml:space="preserve">le insights by categorizing difficult data. </w:t>
      </w:r>
      <w:r w:rsidR="00210F6F" w:rsidRPr="004B2480">
        <w:rPr>
          <w:rFonts w:ascii="Times New Roman" w:hAnsi="Times New Roman" w:cs="Times New Roman"/>
        </w:rPr>
        <w:t>The six-step process in this study provided a rigorous interpretation of expert viewpoints on access control</w:t>
      </w:r>
      <w:r w:rsidR="004830A4" w:rsidRPr="004B2480">
        <w:rPr>
          <w:rFonts w:ascii="Times New Roman" w:hAnsi="Times New Roman" w:cs="Times New Roman"/>
        </w:rPr>
        <w:t xml:space="preserve"> in digital product passports (DPPs), allowing for the development of a conceptual</w:t>
      </w:r>
      <w:r w:rsidR="00601E92" w:rsidRPr="004B2480">
        <w:rPr>
          <w:rFonts w:ascii="Times New Roman" w:hAnsi="Times New Roman" w:cs="Times New Roman"/>
        </w:rPr>
        <w:t xml:space="preserve"> model based on real world experiences and stakeholder input.</w:t>
      </w:r>
      <w:r w:rsidR="00CB4A6C" w:rsidRPr="004B2480">
        <w:rPr>
          <w:rFonts w:ascii="Times New Roman" w:hAnsi="Times New Roman" w:cs="Times New Roman"/>
        </w:rPr>
        <w:t xml:space="preserve"> It enables the organization of complex</w:t>
      </w:r>
      <w:r w:rsidR="00A72CA0" w:rsidRPr="004B2480">
        <w:rPr>
          <w:rFonts w:ascii="Times New Roman" w:hAnsi="Times New Roman" w:cs="Times New Roman"/>
        </w:rPr>
        <w:t xml:space="preserve"> statements into structured</w:t>
      </w:r>
      <w:r w:rsidR="007255E7" w:rsidRPr="004B2480">
        <w:rPr>
          <w:rFonts w:ascii="Times New Roman" w:hAnsi="Times New Roman" w:cs="Times New Roman"/>
        </w:rPr>
        <w:t>, understandable categories based on an interpretive construc</w:t>
      </w:r>
      <w:r w:rsidR="007C2C99" w:rsidRPr="004B2480">
        <w:rPr>
          <w:rFonts w:ascii="Times New Roman" w:hAnsi="Times New Roman" w:cs="Times New Roman"/>
        </w:rPr>
        <w:t>tivist research paradigm, this study took a structured method that included transcribing and familiarization, keyword selection, coding, theme development, conceptual interpretation, and model construction</w:t>
      </w:r>
      <w:r w:rsidR="00292E69" w:rsidRPr="004B2480">
        <w:rPr>
          <w:rFonts w:ascii="Times New Roman" w:hAnsi="Times New Roman" w:cs="Times New Roman"/>
        </w:rPr>
        <w:t>.</w:t>
      </w:r>
    </w:p>
    <w:p w14:paraId="543B1804" w14:textId="7955089F" w:rsidR="00292E69" w:rsidRPr="004B2480" w:rsidRDefault="00292E69" w:rsidP="00BE02A5">
      <w:pPr>
        <w:jc w:val="both"/>
        <w:rPr>
          <w:rFonts w:ascii="Times New Roman" w:hAnsi="Times New Roman" w:cs="Times New Roman"/>
          <w:b/>
          <w:bCs/>
        </w:rPr>
      </w:pPr>
      <w:r w:rsidRPr="004B2480">
        <w:rPr>
          <w:rFonts w:ascii="Times New Roman" w:hAnsi="Times New Roman" w:cs="Times New Roman"/>
          <w:b/>
          <w:bCs/>
        </w:rPr>
        <w:t>Step 1: Transcription and famili</w:t>
      </w:r>
      <w:r w:rsidR="003F3B8B" w:rsidRPr="004B2480">
        <w:rPr>
          <w:rFonts w:ascii="Times New Roman" w:hAnsi="Times New Roman" w:cs="Times New Roman"/>
          <w:b/>
          <w:bCs/>
        </w:rPr>
        <w:t>arization</w:t>
      </w:r>
    </w:p>
    <w:p w14:paraId="7350304D" w14:textId="65B104D5" w:rsidR="003F3B8B" w:rsidRPr="004B2480" w:rsidRDefault="004A330C" w:rsidP="00BE02A5">
      <w:pPr>
        <w:jc w:val="both"/>
        <w:rPr>
          <w:rFonts w:ascii="Times New Roman" w:hAnsi="Times New Roman" w:cs="Times New Roman"/>
        </w:rPr>
      </w:pPr>
      <w:r w:rsidRPr="004B2480">
        <w:rPr>
          <w:rFonts w:ascii="Times New Roman" w:hAnsi="Times New Roman" w:cs="Times New Roman"/>
        </w:rPr>
        <w:t>The first phase involves complete transcription n of all six interviews. This manual technique allowed for deep contact with the</w:t>
      </w:r>
      <w:r w:rsidR="00CC4F6A" w:rsidRPr="004B2480">
        <w:rPr>
          <w:rFonts w:ascii="Times New Roman" w:hAnsi="Times New Roman" w:cs="Times New Roman"/>
        </w:rPr>
        <w:t xml:space="preserve"> raw data while also ensuring accuracy in gathering participant views. Each </w:t>
      </w:r>
      <w:r w:rsidR="005D2F08" w:rsidRPr="004B2480">
        <w:rPr>
          <w:rFonts w:ascii="Times New Roman" w:hAnsi="Times New Roman" w:cs="Times New Roman"/>
        </w:rPr>
        <w:t xml:space="preserve">transcript was reviewed </w:t>
      </w:r>
      <w:r w:rsidR="00287FDA" w:rsidRPr="004B2480">
        <w:rPr>
          <w:rFonts w:ascii="Times New Roman" w:hAnsi="Times New Roman" w:cs="Times New Roman"/>
        </w:rPr>
        <w:t>several</w:t>
      </w:r>
      <w:r w:rsidR="005D2F08" w:rsidRPr="004B2480">
        <w:rPr>
          <w:rFonts w:ascii="Times New Roman" w:hAnsi="Times New Roman" w:cs="Times New Roman"/>
        </w:rPr>
        <w:t xml:space="preserve"> times to ensure</w:t>
      </w:r>
      <w:r w:rsidR="00287FDA" w:rsidRPr="004B2480">
        <w:rPr>
          <w:rFonts w:ascii="Times New Roman" w:hAnsi="Times New Roman" w:cs="Times New Roman"/>
        </w:rPr>
        <w:t xml:space="preserve"> a thorough understanding of the subject. This intro</w:t>
      </w:r>
      <w:r w:rsidR="00B17C31" w:rsidRPr="004B2480">
        <w:rPr>
          <w:rFonts w:ascii="Times New Roman" w:hAnsi="Times New Roman" w:cs="Times New Roman"/>
        </w:rPr>
        <w:t xml:space="preserve">spective involvement resulted in the emergence of initial ideas, </w:t>
      </w:r>
      <w:r w:rsidR="00535321" w:rsidRPr="004B2480">
        <w:rPr>
          <w:rFonts w:ascii="Times New Roman" w:hAnsi="Times New Roman" w:cs="Times New Roman"/>
        </w:rPr>
        <w:t>patterns</w:t>
      </w:r>
      <w:r w:rsidR="00B17C31" w:rsidRPr="004B2480">
        <w:rPr>
          <w:rFonts w:ascii="Times New Roman" w:hAnsi="Times New Roman" w:cs="Times New Roman"/>
        </w:rPr>
        <w:t xml:space="preserve">, </w:t>
      </w:r>
      <w:r w:rsidR="00535321" w:rsidRPr="004B2480">
        <w:rPr>
          <w:rFonts w:ascii="Times New Roman" w:hAnsi="Times New Roman" w:cs="Times New Roman"/>
        </w:rPr>
        <w:t>and important topics. This fundamental stage allowed for a be</w:t>
      </w:r>
      <w:r w:rsidR="00E91B4F" w:rsidRPr="004B2480">
        <w:rPr>
          <w:rFonts w:ascii="Times New Roman" w:hAnsi="Times New Roman" w:cs="Times New Roman"/>
        </w:rPr>
        <w:t>tter understanding of participants’ perspectives on access control, data sensitivity, implementation issues</w:t>
      </w:r>
      <w:r w:rsidR="008450C5" w:rsidRPr="004B2480">
        <w:rPr>
          <w:rFonts w:ascii="Times New Roman" w:hAnsi="Times New Roman" w:cs="Times New Roman"/>
        </w:rPr>
        <w:t>, and trust in DPP systems.</w:t>
      </w:r>
    </w:p>
    <w:p w14:paraId="257DDFE6" w14:textId="4F54C66A" w:rsidR="00341F2E" w:rsidRPr="004B2480" w:rsidRDefault="00341F2E" w:rsidP="00BE02A5">
      <w:pPr>
        <w:jc w:val="both"/>
        <w:rPr>
          <w:rFonts w:ascii="Times New Roman" w:hAnsi="Times New Roman" w:cs="Times New Roman"/>
          <w:b/>
          <w:bCs/>
        </w:rPr>
      </w:pPr>
      <w:r w:rsidRPr="004B2480">
        <w:rPr>
          <w:rFonts w:ascii="Times New Roman" w:hAnsi="Times New Roman" w:cs="Times New Roman"/>
          <w:b/>
          <w:bCs/>
        </w:rPr>
        <w:t xml:space="preserve">Step 2: </w:t>
      </w:r>
      <w:r w:rsidR="009A6CCD" w:rsidRPr="004B2480">
        <w:rPr>
          <w:rFonts w:ascii="Times New Roman" w:hAnsi="Times New Roman" w:cs="Times New Roman"/>
          <w:b/>
          <w:bCs/>
        </w:rPr>
        <w:t>Keyword selection</w:t>
      </w:r>
    </w:p>
    <w:p w14:paraId="1502D5D5" w14:textId="24B711E8" w:rsidR="00283C73" w:rsidRPr="004B2480" w:rsidRDefault="00260BA9" w:rsidP="00BE02A5">
      <w:pPr>
        <w:jc w:val="both"/>
        <w:rPr>
          <w:rFonts w:ascii="Times New Roman" w:hAnsi="Times New Roman" w:cs="Times New Roman"/>
        </w:rPr>
      </w:pPr>
      <w:r w:rsidRPr="004B2480">
        <w:rPr>
          <w:rFonts w:ascii="Times New Roman" w:hAnsi="Times New Roman" w:cs="Times New Roman"/>
        </w:rPr>
        <w:t>The second phase</w:t>
      </w:r>
      <w:r w:rsidR="00F27B0D" w:rsidRPr="004B2480">
        <w:rPr>
          <w:rFonts w:ascii="Times New Roman" w:hAnsi="Times New Roman" w:cs="Times New Roman"/>
        </w:rPr>
        <w:t xml:space="preserve"> includes the selection of keywords</w:t>
      </w:r>
      <w:r w:rsidR="000C1A53" w:rsidRPr="004B2480">
        <w:rPr>
          <w:rFonts w:ascii="Times New Roman" w:hAnsi="Times New Roman" w:cs="Times New Roman"/>
        </w:rPr>
        <w:t>, were retrieved from the transc</w:t>
      </w:r>
      <w:r w:rsidR="00D40F85" w:rsidRPr="004B2480">
        <w:rPr>
          <w:rFonts w:ascii="Times New Roman" w:hAnsi="Times New Roman" w:cs="Times New Roman"/>
        </w:rPr>
        <w:t>ripts using</w:t>
      </w:r>
      <w:r w:rsidR="004B2480" w:rsidRPr="004B24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4MTQzZTctYWRmZi00MGY3LWI4YzAtYWEzNmQxNTlhYzg2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
          <w:id w:val="718401691"/>
          <w:placeholder>
            <w:docPart w:val="DefaultPlaceholder_-1854013440"/>
          </w:placeholder>
        </w:sdtPr>
        <w:sdtContent>
          <w:r w:rsidR="004B2480" w:rsidRPr="004B2480">
            <w:rPr>
              <w:rFonts w:ascii="Times New Roman" w:hAnsi="Times New Roman" w:cs="Times New Roman"/>
              <w:color w:val="000000"/>
            </w:rPr>
            <w:t>Naeem et al. (2023)</w:t>
          </w:r>
        </w:sdtContent>
      </w:sdt>
      <w:r w:rsidR="00D40F85" w:rsidRPr="004B2480">
        <w:rPr>
          <w:rFonts w:ascii="Times New Roman" w:hAnsi="Times New Roman" w:cs="Times New Roman"/>
        </w:rPr>
        <w:t xml:space="preserve"> 6Rs model (Realness, Richness, Repetition, Rationale, R</w:t>
      </w:r>
      <w:r w:rsidR="00744832" w:rsidRPr="004B2480">
        <w:rPr>
          <w:rFonts w:ascii="Times New Roman" w:hAnsi="Times New Roman" w:cs="Times New Roman"/>
        </w:rPr>
        <w:t>epartee, and Regal) to capture significant expressions, concerns,</w:t>
      </w:r>
      <w:r w:rsidR="000301FB" w:rsidRPr="004B2480">
        <w:rPr>
          <w:rFonts w:ascii="Times New Roman" w:hAnsi="Times New Roman" w:cs="Times New Roman"/>
        </w:rPr>
        <w:t xml:space="preserve"> and contextual themes. The keywords reflected the technical, mana</w:t>
      </w:r>
      <w:r w:rsidR="00856AF5" w:rsidRPr="004B2480">
        <w:rPr>
          <w:rFonts w:ascii="Times New Roman" w:hAnsi="Times New Roman" w:cs="Times New Roman"/>
        </w:rPr>
        <w:t>gerial, and ethical considerations mentioned by the participants.</w:t>
      </w:r>
    </w:p>
    <w:tbl>
      <w:tblPr>
        <w:tblStyle w:val="TableGrid"/>
        <w:tblW w:w="0" w:type="auto"/>
        <w:tblLook w:val="04A0" w:firstRow="1" w:lastRow="0" w:firstColumn="1" w:lastColumn="0" w:noHBand="0" w:noVBand="1"/>
      </w:tblPr>
      <w:tblGrid>
        <w:gridCol w:w="1555"/>
        <w:gridCol w:w="7461"/>
      </w:tblGrid>
      <w:tr w:rsidR="00283C73" w:rsidRPr="004B2480" w14:paraId="5DF23CCA" w14:textId="77777777" w:rsidTr="610B3A2A">
        <w:trPr>
          <w:trHeight w:val="461"/>
        </w:trPr>
        <w:tc>
          <w:tcPr>
            <w:tcW w:w="1555" w:type="dxa"/>
          </w:tcPr>
          <w:p w14:paraId="19688857" w14:textId="4CD41781" w:rsidR="00283C73" w:rsidRPr="004B2480" w:rsidRDefault="00D15894" w:rsidP="00BE02A5">
            <w:pPr>
              <w:jc w:val="both"/>
              <w:rPr>
                <w:rFonts w:ascii="Times New Roman" w:hAnsi="Times New Roman" w:cs="Times New Roman"/>
              </w:rPr>
            </w:pPr>
            <w:r w:rsidRPr="004B2480">
              <w:rPr>
                <w:rFonts w:ascii="Times New Roman" w:hAnsi="Times New Roman" w:cs="Times New Roman"/>
              </w:rPr>
              <w:t>Participant</w:t>
            </w:r>
          </w:p>
        </w:tc>
        <w:tc>
          <w:tcPr>
            <w:tcW w:w="7461" w:type="dxa"/>
          </w:tcPr>
          <w:p w14:paraId="5A432BC0" w14:textId="430EE822" w:rsidR="00283C73" w:rsidRPr="004B2480" w:rsidRDefault="00D90D54" w:rsidP="00BE02A5">
            <w:pPr>
              <w:jc w:val="both"/>
              <w:rPr>
                <w:rFonts w:ascii="Times New Roman" w:hAnsi="Times New Roman" w:cs="Times New Roman"/>
              </w:rPr>
            </w:pPr>
            <w:r w:rsidRPr="004B2480">
              <w:rPr>
                <w:rFonts w:ascii="Times New Roman" w:hAnsi="Times New Roman" w:cs="Times New Roman"/>
              </w:rPr>
              <w:t>Selected keywords</w:t>
            </w:r>
          </w:p>
        </w:tc>
      </w:tr>
      <w:tr w:rsidR="00283C73" w:rsidRPr="004B2480" w14:paraId="481BE7AF" w14:textId="77777777" w:rsidTr="610B3A2A">
        <w:trPr>
          <w:trHeight w:val="424"/>
        </w:trPr>
        <w:tc>
          <w:tcPr>
            <w:tcW w:w="1555" w:type="dxa"/>
          </w:tcPr>
          <w:p w14:paraId="3112FBA2" w14:textId="4CCFD77F" w:rsidR="00283C73" w:rsidRPr="004B2480" w:rsidRDefault="74D10F13" w:rsidP="00BE02A5">
            <w:pPr>
              <w:jc w:val="both"/>
              <w:rPr>
                <w:rFonts w:ascii="Times New Roman" w:hAnsi="Times New Roman" w:cs="Times New Roman"/>
              </w:rPr>
            </w:pPr>
            <w:r w:rsidRPr="004B2480">
              <w:rPr>
                <w:rFonts w:ascii="Times New Roman" w:hAnsi="Times New Roman" w:cs="Times New Roman"/>
              </w:rPr>
              <w:t xml:space="preserve">Participant 1 </w:t>
            </w:r>
          </w:p>
        </w:tc>
        <w:tc>
          <w:tcPr>
            <w:tcW w:w="7461" w:type="dxa"/>
          </w:tcPr>
          <w:p w14:paraId="404C3F0F" w14:textId="21D2BE7D" w:rsidR="00283C73" w:rsidRPr="004B2480" w:rsidRDefault="00F92457" w:rsidP="00BE02A5">
            <w:pPr>
              <w:jc w:val="both"/>
              <w:rPr>
                <w:rFonts w:ascii="Times New Roman" w:hAnsi="Times New Roman" w:cs="Times New Roman"/>
              </w:rPr>
            </w:pPr>
            <w:r w:rsidRPr="004B2480">
              <w:rPr>
                <w:rFonts w:ascii="Times New Roman" w:hAnsi="Times New Roman" w:cs="Times New Roman"/>
              </w:rPr>
              <w:t xml:space="preserve">Confidentiality, interoperability, </w:t>
            </w:r>
            <w:r w:rsidR="00DC28F2" w:rsidRPr="004B2480">
              <w:rPr>
                <w:rFonts w:ascii="Times New Roman" w:hAnsi="Times New Roman" w:cs="Times New Roman"/>
              </w:rPr>
              <w:t>granularity, metadata</w:t>
            </w:r>
          </w:p>
        </w:tc>
      </w:tr>
      <w:tr w:rsidR="00283C73" w:rsidRPr="004B2480" w14:paraId="79D6D16E" w14:textId="77777777" w:rsidTr="610B3A2A">
        <w:trPr>
          <w:trHeight w:val="315"/>
        </w:trPr>
        <w:tc>
          <w:tcPr>
            <w:tcW w:w="1555" w:type="dxa"/>
          </w:tcPr>
          <w:p w14:paraId="7193F81E" w14:textId="4AF82C3C" w:rsidR="00283C73" w:rsidRPr="004B2480" w:rsidRDefault="74D10F13" w:rsidP="00BE02A5">
            <w:pPr>
              <w:jc w:val="both"/>
              <w:rPr>
                <w:rFonts w:ascii="Times New Roman" w:hAnsi="Times New Roman" w:cs="Times New Roman"/>
              </w:rPr>
            </w:pPr>
            <w:r w:rsidRPr="004B2480">
              <w:rPr>
                <w:rFonts w:ascii="Times New Roman" w:hAnsi="Times New Roman" w:cs="Times New Roman"/>
              </w:rPr>
              <w:t>Participant 2</w:t>
            </w:r>
            <w:r w:rsidR="3BCFC990" w:rsidRPr="004B2480">
              <w:rPr>
                <w:rFonts w:ascii="Times New Roman" w:hAnsi="Times New Roman" w:cs="Times New Roman"/>
              </w:rPr>
              <w:t xml:space="preserve"> </w:t>
            </w:r>
          </w:p>
        </w:tc>
        <w:tc>
          <w:tcPr>
            <w:tcW w:w="7461" w:type="dxa"/>
          </w:tcPr>
          <w:p w14:paraId="6B62CD3C" w14:textId="691D5E97" w:rsidR="00283C73" w:rsidRPr="004B2480" w:rsidRDefault="00DC28F2" w:rsidP="00BE02A5">
            <w:pPr>
              <w:jc w:val="both"/>
              <w:rPr>
                <w:rFonts w:ascii="Times New Roman" w:hAnsi="Times New Roman" w:cs="Times New Roman"/>
              </w:rPr>
            </w:pPr>
            <w:r w:rsidRPr="004B2480">
              <w:rPr>
                <w:rFonts w:ascii="Times New Roman" w:hAnsi="Times New Roman" w:cs="Times New Roman"/>
              </w:rPr>
              <w:t>Unauthorized access, trust, fine grained control, complexity</w:t>
            </w:r>
          </w:p>
          <w:p w14:paraId="54A2850B" w14:textId="46A08CCF" w:rsidR="00DC28F2" w:rsidRPr="004B2480" w:rsidRDefault="00DC28F2" w:rsidP="00BE02A5">
            <w:pPr>
              <w:jc w:val="both"/>
              <w:rPr>
                <w:rFonts w:ascii="Times New Roman" w:hAnsi="Times New Roman" w:cs="Times New Roman"/>
              </w:rPr>
            </w:pPr>
          </w:p>
        </w:tc>
      </w:tr>
      <w:tr w:rsidR="00283C73" w:rsidRPr="004B2480" w14:paraId="4D50C125" w14:textId="77777777" w:rsidTr="610B3A2A">
        <w:trPr>
          <w:trHeight w:val="367"/>
        </w:trPr>
        <w:tc>
          <w:tcPr>
            <w:tcW w:w="1555" w:type="dxa"/>
          </w:tcPr>
          <w:p w14:paraId="412D7261" w14:textId="4C734DD5" w:rsidR="00283C73" w:rsidRPr="004B2480" w:rsidRDefault="74D10F13" w:rsidP="00BE02A5">
            <w:pPr>
              <w:jc w:val="both"/>
              <w:rPr>
                <w:rFonts w:ascii="Times New Roman" w:hAnsi="Times New Roman" w:cs="Times New Roman"/>
              </w:rPr>
            </w:pPr>
            <w:r w:rsidRPr="004B2480">
              <w:rPr>
                <w:rFonts w:ascii="Times New Roman" w:hAnsi="Times New Roman" w:cs="Times New Roman"/>
              </w:rPr>
              <w:t>Participant 3</w:t>
            </w:r>
          </w:p>
        </w:tc>
        <w:tc>
          <w:tcPr>
            <w:tcW w:w="7461" w:type="dxa"/>
          </w:tcPr>
          <w:p w14:paraId="0789D22D" w14:textId="12111D51" w:rsidR="00283C73" w:rsidRPr="004B2480" w:rsidRDefault="00DC28F2" w:rsidP="00BE02A5">
            <w:pPr>
              <w:jc w:val="both"/>
              <w:rPr>
                <w:rFonts w:ascii="Times New Roman" w:hAnsi="Times New Roman" w:cs="Times New Roman"/>
              </w:rPr>
            </w:pPr>
            <w:r w:rsidRPr="004B2480">
              <w:rPr>
                <w:rFonts w:ascii="Times New Roman" w:hAnsi="Times New Roman" w:cs="Times New Roman"/>
              </w:rPr>
              <w:t>Fake DPPs, insider threats, blockchain, dynamic roles</w:t>
            </w:r>
          </w:p>
        </w:tc>
      </w:tr>
      <w:tr w:rsidR="00283C73" w:rsidRPr="004B2480" w14:paraId="0890FD1F" w14:textId="77777777" w:rsidTr="610B3A2A">
        <w:trPr>
          <w:trHeight w:val="415"/>
        </w:trPr>
        <w:tc>
          <w:tcPr>
            <w:tcW w:w="1555" w:type="dxa"/>
          </w:tcPr>
          <w:p w14:paraId="2E0E7625" w14:textId="321E4496" w:rsidR="00283C73" w:rsidRPr="004B2480" w:rsidRDefault="74D10F13" w:rsidP="00BE02A5">
            <w:pPr>
              <w:jc w:val="both"/>
              <w:rPr>
                <w:rFonts w:ascii="Times New Roman" w:hAnsi="Times New Roman" w:cs="Times New Roman"/>
              </w:rPr>
            </w:pPr>
            <w:r w:rsidRPr="004B2480">
              <w:rPr>
                <w:rFonts w:ascii="Times New Roman" w:hAnsi="Times New Roman" w:cs="Times New Roman"/>
              </w:rPr>
              <w:t>Participant 4</w:t>
            </w:r>
          </w:p>
        </w:tc>
        <w:tc>
          <w:tcPr>
            <w:tcW w:w="7461" w:type="dxa"/>
          </w:tcPr>
          <w:p w14:paraId="7BD72AC7" w14:textId="233CFBA6" w:rsidR="00283C73" w:rsidRPr="004B2480" w:rsidRDefault="00DC28F2" w:rsidP="00BE02A5">
            <w:pPr>
              <w:jc w:val="both"/>
              <w:rPr>
                <w:rFonts w:ascii="Times New Roman" w:hAnsi="Times New Roman" w:cs="Times New Roman"/>
              </w:rPr>
            </w:pPr>
            <w:r w:rsidRPr="004B2480">
              <w:rPr>
                <w:rFonts w:ascii="Times New Roman" w:hAnsi="Times New Roman" w:cs="Times New Roman"/>
              </w:rPr>
              <w:t xml:space="preserve">Stakeholder </w:t>
            </w:r>
            <w:r w:rsidR="00E252A9" w:rsidRPr="004B2480">
              <w:rPr>
                <w:rFonts w:ascii="Times New Roman" w:hAnsi="Times New Roman" w:cs="Times New Roman"/>
              </w:rPr>
              <w:t>overload</w:t>
            </w:r>
            <w:r w:rsidRPr="004B2480">
              <w:rPr>
                <w:rFonts w:ascii="Times New Roman" w:hAnsi="Times New Roman" w:cs="Times New Roman"/>
              </w:rPr>
              <w:t>, trace</w:t>
            </w:r>
            <w:r w:rsidR="00E252A9" w:rsidRPr="004B2480">
              <w:rPr>
                <w:rFonts w:ascii="Times New Roman" w:hAnsi="Times New Roman" w:cs="Times New Roman"/>
              </w:rPr>
              <w:t>ability, market readiness, access layers</w:t>
            </w:r>
          </w:p>
        </w:tc>
      </w:tr>
      <w:tr w:rsidR="00283C73" w:rsidRPr="004B2480" w14:paraId="1AF784B6" w14:textId="77777777" w:rsidTr="610B3A2A">
        <w:trPr>
          <w:trHeight w:val="406"/>
        </w:trPr>
        <w:tc>
          <w:tcPr>
            <w:tcW w:w="1555" w:type="dxa"/>
          </w:tcPr>
          <w:p w14:paraId="3D4B463C" w14:textId="20C0021D" w:rsidR="00283C73" w:rsidRPr="004B2480" w:rsidRDefault="74D10F13" w:rsidP="00BE02A5">
            <w:pPr>
              <w:jc w:val="both"/>
              <w:rPr>
                <w:rFonts w:ascii="Times New Roman" w:hAnsi="Times New Roman" w:cs="Times New Roman"/>
              </w:rPr>
            </w:pPr>
            <w:r w:rsidRPr="004B2480">
              <w:rPr>
                <w:rFonts w:ascii="Times New Roman" w:hAnsi="Times New Roman" w:cs="Times New Roman"/>
              </w:rPr>
              <w:t>Participant 5</w:t>
            </w:r>
          </w:p>
        </w:tc>
        <w:tc>
          <w:tcPr>
            <w:tcW w:w="7461" w:type="dxa"/>
          </w:tcPr>
          <w:p w14:paraId="0BD23993" w14:textId="1B3F2402" w:rsidR="00283C73" w:rsidRPr="004B2480" w:rsidRDefault="00E252A9" w:rsidP="00BE02A5">
            <w:pPr>
              <w:jc w:val="both"/>
              <w:rPr>
                <w:rFonts w:ascii="Times New Roman" w:hAnsi="Times New Roman" w:cs="Times New Roman"/>
              </w:rPr>
            </w:pPr>
            <w:r w:rsidRPr="004B2480">
              <w:rPr>
                <w:rFonts w:ascii="Times New Roman" w:hAnsi="Times New Roman" w:cs="Times New Roman"/>
              </w:rPr>
              <w:t>Governance, data sharing rules, transparency, validation</w:t>
            </w:r>
          </w:p>
        </w:tc>
      </w:tr>
      <w:tr w:rsidR="00D90D54" w:rsidRPr="004B2480" w14:paraId="1B84F23D" w14:textId="77777777" w:rsidTr="610B3A2A">
        <w:trPr>
          <w:trHeight w:val="427"/>
        </w:trPr>
        <w:tc>
          <w:tcPr>
            <w:tcW w:w="1555" w:type="dxa"/>
          </w:tcPr>
          <w:p w14:paraId="2E364340" w14:textId="1A287AA6" w:rsidR="00D90D54" w:rsidRPr="004B2480" w:rsidRDefault="2DE1F983" w:rsidP="00BE02A5">
            <w:pPr>
              <w:jc w:val="both"/>
              <w:rPr>
                <w:rFonts w:ascii="Times New Roman" w:hAnsi="Times New Roman" w:cs="Times New Roman"/>
              </w:rPr>
            </w:pPr>
            <w:r w:rsidRPr="004B2480">
              <w:rPr>
                <w:rFonts w:ascii="Times New Roman" w:hAnsi="Times New Roman" w:cs="Times New Roman"/>
              </w:rPr>
              <w:t>Participant 6</w:t>
            </w:r>
          </w:p>
        </w:tc>
        <w:tc>
          <w:tcPr>
            <w:tcW w:w="7461" w:type="dxa"/>
          </w:tcPr>
          <w:p w14:paraId="72BEC47D" w14:textId="579444AE" w:rsidR="00D90D54" w:rsidRPr="004B2480" w:rsidRDefault="00E252A9" w:rsidP="00BE02A5">
            <w:pPr>
              <w:jc w:val="both"/>
              <w:rPr>
                <w:rFonts w:ascii="Times New Roman" w:hAnsi="Times New Roman" w:cs="Times New Roman"/>
              </w:rPr>
            </w:pPr>
            <w:r w:rsidRPr="004B2480">
              <w:rPr>
                <w:rFonts w:ascii="Times New Roman" w:hAnsi="Times New Roman" w:cs="Times New Roman"/>
              </w:rPr>
              <w:t xml:space="preserve">Digital twins, identity verification, context aware </w:t>
            </w:r>
            <w:r w:rsidR="00D016FA" w:rsidRPr="004B2480">
              <w:rPr>
                <w:rFonts w:ascii="Times New Roman" w:hAnsi="Times New Roman" w:cs="Times New Roman"/>
              </w:rPr>
              <w:t>access,</w:t>
            </w:r>
            <w:r w:rsidRPr="004B2480">
              <w:rPr>
                <w:rFonts w:ascii="Times New Roman" w:hAnsi="Times New Roman" w:cs="Times New Roman"/>
              </w:rPr>
              <w:t xml:space="preserve"> automation</w:t>
            </w:r>
          </w:p>
        </w:tc>
      </w:tr>
    </w:tbl>
    <w:p w14:paraId="3557A9C2" w14:textId="77777777" w:rsidR="00492528" w:rsidRPr="004B2480" w:rsidRDefault="00492528" w:rsidP="00BE02A5">
      <w:pPr>
        <w:jc w:val="both"/>
        <w:rPr>
          <w:rFonts w:ascii="Times New Roman" w:hAnsi="Times New Roman" w:cs="Times New Roman"/>
        </w:rPr>
      </w:pPr>
    </w:p>
    <w:p w14:paraId="613F75C1" w14:textId="14A00B63" w:rsidR="00492528" w:rsidRPr="004B2480" w:rsidRDefault="00492528" w:rsidP="00BE02A5">
      <w:pPr>
        <w:jc w:val="both"/>
        <w:rPr>
          <w:rFonts w:ascii="Times New Roman" w:hAnsi="Times New Roman" w:cs="Times New Roman"/>
          <w:b/>
          <w:bCs/>
        </w:rPr>
      </w:pPr>
      <w:r w:rsidRPr="004B2480">
        <w:rPr>
          <w:rFonts w:ascii="Times New Roman" w:hAnsi="Times New Roman" w:cs="Times New Roman"/>
          <w:b/>
          <w:bCs/>
        </w:rPr>
        <w:t>Step 3: Coding</w:t>
      </w:r>
    </w:p>
    <w:p w14:paraId="2F5DEEF1" w14:textId="7745D7D2" w:rsidR="00C44302" w:rsidRPr="004B2480" w:rsidRDefault="005D18EE" w:rsidP="00BE02A5">
      <w:pPr>
        <w:jc w:val="both"/>
        <w:rPr>
          <w:rFonts w:ascii="Times New Roman" w:hAnsi="Times New Roman" w:cs="Times New Roman"/>
        </w:rPr>
      </w:pPr>
      <w:r w:rsidRPr="004B2480">
        <w:rPr>
          <w:rFonts w:ascii="Times New Roman" w:hAnsi="Times New Roman" w:cs="Times New Roman"/>
        </w:rPr>
        <w:t>In this phase the keywords</w:t>
      </w:r>
      <w:r w:rsidR="004F2C6C" w:rsidRPr="004B2480">
        <w:rPr>
          <w:rFonts w:ascii="Times New Roman" w:hAnsi="Times New Roman" w:cs="Times New Roman"/>
        </w:rPr>
        <w:t xml:space="preserve"> were organized into bigger conceptual codes that indicated recurring problems from interviewees. </w:t>
      </w:r>
      <w:r w:rsidR="00683711" w:rsidRPr="004B2480">
        <w:rPr>
          <w:rFonts w:ascii="Times New Roman" w:hAnsi="Times New Roman" w:cs="Times New Roman"/>
        </w:rPr>
        <w:t>These</w:t>
      </w:r>
      <w:r w:rsidR="004F2C6C" w:rsidRPr="004B2480">
        <w:rPr>
          <w:rFonts w:ascii="Times New Roman" w:hAnsi="Times New Roman" w:cs="Times New Roman"/>
        </w:rPr>
        <w:t xml:space="preserve"> </w:t>
      </w:r>
      <w:r w:rsidR="00683711" w:rsidRPr="004B2480">
        <w:rPr>
          <w:rFonts w:ascii="Times New Roman" w:hAnsi="Times New Roman" w:cs="Times New Roman"/>
        </w:rPr>
        <w:t>algorithms</w:t>
      </w:r>
      <w:r w:rsidR="004F2C6C" w:rsidRPr="004B2480">
        <w:rPr>
          <w:rFonts w:ascii="Times New Roman" w:hAnsi="Times New Roman" w:cs="Times New Roman"/>
        </w:rPr>
        <w:t xml:space="preserve"> were created to </w:t>
      </w:r>
      <w:r w:rsidR="00683711" w:rsidRPr="004B2480">
        <w:rPr>
          <w:rFonts w:ascii="Times New Roman" w:hAnsi="Times New Roman" w:cs="Times New Roman"/>
        </w:rPr>
        <w:t>capture</w:t>
      </w:r>
      <w:r w:rsidR="00CA3314" w:rsidRPr="004B2480">
        <w:rPr>
          <w:rFonts w:ascii="Times New Roman" w:hAnsi="Times New Roman" w:cs="Times New Roman"/>
        </w:rPr>
        <w:t xml:space="preserve"> essential aspects of access control in DPP systems, and they were fashioned utilizing the </w:t>
      </w:r>
      <w:r w:rsidR="00683711" w:rsidRPr="004B2480">
        <w:rPr>
          <w:rFonts w:ascii="Times New Roman" w:hAnsi="Times New Roman" w:cs="Times New Roman"/>
        </w:rPr>
        <w:t>security and relevance</w:t>
      </w:r>
      <w:r w:rsidR="00794FD3" w:rsidRPr="004B2480">
        <w:rPr>
          <w:rFonts w:ascii="Times New Roman" w:hAnsi="Times New Roman" w:cs="Times New Roman"/>
        </w:rPr>
        <w:t xml:space="preserve"> criteria proposed by </w:t>
      </w:r>
      <w:sdt>
        <w:sdtPr>
          <w:rPr>
            <w:rFonts w:ascii="Times New Roman" w:hAnsi="Times New Roman" w:cs="Times New Roman"/>
            <w:color w:val="000000"/>
          </w:rPr>
          <w:tag w:val="MENDELEY_CITATION_v3_eyJjaXRhdGlvbklEIjoiTUVOREVMRVlfQ0lUQVRJT05fMzQ5OTM5NTItMmUwZC00YzY2LWIzMWEtZjg1M2FlNWJlOGU3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
          <w:id w:val="-1450623705"/>
          <w:placeholder>
            <w:docPart w:val="DefaultPlaceholder_-1854013440"/>
          </w:placeholder>
        </w:sdtPr>
        <w:sdtContent>
          <w:r w:rsidR="004B2480" w:rsidRPr="004B2480">
            <w:rPr>
              <w:rFonts w:ascii="Times New Roman" w:hAnsi="Times New Roman" w:cs="Times New Roman"/>
              <w:color w:val="000000"/>
            </w:rPr>
            <w:t>Naeem et al. (2023)</w:t>
          </w:r>
        </w:sdtContent>
      </w:sdt>
      <w:r w:rsidR="004B2480" w:rsidRPr="004B2480">
        <w:rPr>
          <w:rFonts w:ascii="Times New Roman" w:hAnsi="Times New Roman" w:cs="Times New Roman"/>
          <w:color w:val="000000"/>
        </w:rPr>
        <w:t>.</w:t>
      </w:r>
    </w:p>
    <w:p w14:paraId="74DF4FA5" w14:textId="77777777" w:rsidR="003A1B46" w:rsidRPr="004B2480" w:rsidRDefault="003A1B46" w:rsidP="00BE02A5">
      <w:pPr>
        <w:jc w:val="both"/>
        <w:rPr>
          <w:rFonts w:ascii="Times New Roman" w:hAnsi="Times New Roman" w:cs="Times New Roman"/>
        </w:rPr>
      </w:pPr>
    </w:p>
    <w:p w14:paraId="1F731F93" w14:textId="77777777" w:rsidR="003A1B46" w:rsidRPr="004B2480" w:rsidRDefault="003A1B46" w:rsidP="00BE02A5">
      <w:pPr>
        <w:jc w:val="both"/>
        <w:rPr>
          <w:rFonts w:ascii="Times New Roman" w:hAnsi="Times New Roman" w:cs="Times New Roman"/>
        </w:rPr>
      </w:pPr>
    </w:p>
    <w:p w14:paraId="71D06E53" w14:textId="77777777" w:rsidR="003A1B46" w:rsidRPr="004B2480" w:rsidRDefault="003A1B46" w:rsidP="00BE02A5">
      <w:pPr>
        <w:jc w:val="both"/>
        <w:rPr>
          <w:rFonts w:ascii="Times New Roman" w:hAnsi="Times New Roman" w:cs="Times New Roman"/>
        </w:rPr>
      </w:pPr>
    </w:p>
    <w:p w14:paraId="09EE6192" w14:textId="77777777" w:rsidR="003A1B46" w:rsidRPr="004B2480" w:rsidRDefault="003A1B46" w:rsidP="00BE02A5">
      <w:pPr>
        <w:jc w:val="both"/>
        <w:rPr>
          <w:rFonts w:ascii="Times New Roman" w:hAnsi="Times New Roman" w:cs="Times New Roman"/>
        </w:rPr>
      </w:pPr>
    </w:p>
    <w:tbl>
      <w:tblPr>
        <w:tblStyle w:val="TableGrid"/>
        <w:tblW w:w="0" w:type="auto"/>
        <w:tblLook w:val="04A0" w:firstRow="1" w:lastRow="0" w:firstColumn="1" w:lastColumn="0" w:noHBand="0" w:noVBand="1"/>
      </w:tblPr>
      <w:tblGrid>
        <w:gridCol w:w="2689"/>
        <w:gridCol w:w="6327"/>
      </w:tblGrid>
      <w:tr w:rsidR="00C44302" w:rsidRPr="004B2480" w14:paraId="5E9A156B" w14:textId="77777777" w:rsidTr="00985BA5">
        <w:tc>
          <w:tcPr>
            <w:tcW w:w="2689" w:type="dxa"/>
          </w:tcPr>
          <w:p w14:paraId="353D70AA" w14:textId="199608AA" w:rsidR="00C44302" w:rsidRPr="004B2480" w:rsidRDefault="00C44302" w:rsidP="00BE02A5">
            <w:pPr>
              <w:tabs>
                <w:tab w:val="left" w:pos="1290"/>
              </w:tabs>
              <w:jc w:val="both"/>
              <w:rPr>
                <w:rFonts w:ascii="Times New Roman" w:hAnsi="Times New Roman" w:cs="Times New Roman"/>
              </w:rPr>
            </w:pPr>
            <w:r w:rsidRPr="004B2480">
              <w:rPr>
                <w:rFonts w:ascii="Times New Roman" w:hAnsi="Times New Roman" w:cs="Times New Roman"/>
              </w:rPr>
              <w:t>Code</w:t>
            </w:r>
          </w:p>
        </w:tc>
        <w:tc>
          <w:tcPr>
            <w:tcW w:w="6327" w:type="dxa"/>
          </w:tcPr>
          <w:p w14:paraId="1117F18B" w14:textId="503FF296" w:rsidR="00C44302" w:rsidRPr="004B2480" w:rsidRDefault="00C44302" w:rsidP="00BE02A5">
            <w:pPr>
              <w:jc w:val="both"/>
              <w:rPr>
                <w:rFonts w:ascii="Times New Roman" w:hAnsi="Times New Roman" w:cs="Times New Roman"/>
              </w:rPr>
            </w:pPr>
            <w:r w:rsidRPr="004B2480">
              <w:rPr>
                <w:rFonts w:ascii="Times New Roman" w:hAnsi="Times New Roman" w:cs="Times New Roman"/>
              </w:rPr>
              <w:t>Related Keywords</w:t>
            </w:r>
          </w:p>
        </w:tc>
      </w:tr>
      <w:tr w:rsidR="00C44302" w:rsidRPr="004B2480" w14:paraId="18970DAF" w14:textId="77777777" w:rsidTr="00985BA5">
        <w:tc>
          <w:tcPr>
            <w:tcW w:w="2689" w:type="dxa"/>
          </w:tcPr>
          <w:p w14:paraId="5834A55A" w14:textId="4D2D3D16" w:rsidR="00C44302" w:rsidRPr="004B2480" w:rsidRDefault="00C44302" w:rsidP="00BE02A5">
            <w:pPr>
              <w:jc w:val="both"/>
              <w:rPr>
                <w:rFonts w:ascii="Times New Roman" w:hAnsi="Times New Roman" w:cs="Times New Roman"/>
              </w:rPr>
            </w:pPr>
            <w:r w:rsidRPr="004B2480">
              <w:rPr>
                <w:rFonts w:ascii="Times New Roman" w:hAnsi="Times New Roman" w:cs="Times New Roman"/>
              </w:rPr>
              <w:t xml:space="preserve">Data </w:t>
            </w:r>
            <w:r w:rsidR="003A1B46" w:rsidRPr="004B2480">
              <w:rPr>
                <w:rFonts w:ascii="Times New Roman" w:hAnsi="Times New Roman" w:cs="Times New Roman"/>
              </w:rPr>
              <w:t>S</w:t>
            </w:r>
            <w:r w:rsidRPr="004B2480">
              <w:rPr>
                <w:rFonts w:ascii="Times New Roman" w:hAnsi="Times New Roman" w:cs="Times New Roman"/>
              </w:rPr>
              <w:t>ensitivity</w:t>
            </w:r>
          </w:p>
        </w:tc>
        <w:tc>
          <w:tcPr>
            <w:tcW w:w="6327" w:type="dxa"/>
          </w:tcPr>
          <w:p w14:paraId="76B854B8" w14:textId="43569FE5" w:rsidR="00C44302" w:rsidRPr="004B2480" w:rsidRDefault="00130EF8" w:rsidP="00BE02A5">
            <w:pPr>
              <w:jc w:val="both"/>
              <w:rPr>
                <w:rFonts w:ascii="Times New Roman" w:hAnsi="Times New Roman" w:cs="Times New Roman"/>
              </w:rPr>
            </w:pPr>
            <w:r w:rsidRPr="004B2480">
              <w:rPr>
                <w:rFonts w:ascii="Times New Roman" w:hAnsi="Times New Roman" w:cs="Times New Roman"/>
              </w:rPr>
              <w:t>Con</w:t>
            </w:r>
            <w:r w:rsidR="00EC4D9D" w:rsidRPr="004B2480">
              <w:rPr>
                <w:rFonts w:ascii="Times New Roman" w:hAnsi="Times New Roman" w:cs="Times New Roman"/>
              </w:rPr>
              <w:t>fidentiality, Traceability, Metadata</w:t>
            </w:r>
          </w:p>
        </w:tc>
      </w:tr>
      <w:tr w:rsidR="00C44302" w:rsidRPr="004B2480" w14:paraId="2A4FB96C" w14:textId="77777777" w:rsidTr="00985BA5">
        <w:tc>
          <w:tcPr>
            <w:tcW w:w="2689" w:type="dxa"/>
          </w:tcPr>
          <w:p w14:paraId="75F4A958" w14:textId="275D3065" w:rsidR="00C44302" w:rsidRPr="004B2480" w:rsidRDefault="005D67C5" w:rsidP="00BE02A5">
            <w:pPr>
              <w:jc w:val="both"/>
              <w:rPr>
                <w:rFonts w:ascii="Times New Roman" w:hAnsi="Times New Roman" w:cs="Times New Roman"/>
              </w:rPr>
            </w:pPr>
            <w:r w:rsidRPr="004B2480">
              <w:rPr>
                <w:rFonts w:ascii="Times New Roman" w:hAnsi="Times New Roman" w:cs="Times New Roman"/>
              </w:rPr>
              <w:t xml:space="preserve">Access </w:t>
            </w:r>
            <w:r w:rsidR="00EC4D9D" w:rsidRPr="004B2480">
              <w:rPr>
                <w:rFonts w:ascii="Times New Roman" w:hAnsi="Times New Roman" w:cs="Times New Roman"/>
              </w:rPr>
              <w:t>M</w:t>
            </w:r>
            <w:r w:rsidRPr="004B2480">
              <w:rPr>
                <w:rFonts w:ascii="Times New Roman" w:hAnsi="Times New Roman" w:cs="Times New Roman"/>
              </w:rPr>
              <w:t xml:space="preserve">odel </w:t>
            </w:r>
            <w:r w:rsidR="003A1B46" w:rsidRPr="004B2480">
              <w:rPr>
                <w:rFonts w:ascii="Times New Roman" w:hAnsi="Times New Roman" w:cs="Times New Roman"/>
              </w:rPr>
              <w:t>L</w:t>
            </w:r>
            <w:r w:rsidRPr="004B2480">
              <w:rPr>
                <w:rFonts w:ascii="Times New Roman" w:hAnsi="Times New Roman" w:cs="Times New Roman"/>
              </w:rPr>
              <w:t>imitations</w:t>
            </w:r>
          </w:p>
        </w:tc>
        <w:tc>
          <w:tcPr>
            <w:tcW w:w="6327" w:type="dxa"/>
          </w:tcPr>
          <w:p w14:paraId="46118CB4" w14:textId="6E0145B3" w:rsidR="00C44302" w:rsidRPr="004B2480" w:rsidRDefault="00EC4D9D" w:rsidP="00BE02A5">
            <w:pPr>
              <w:jc w:val="both"/>
              <w:rPr>
                <w:rFonts w:ascii="Times New Roman" w:hAnsi="Times New Roman" w:cs="Times New Roman"/>
              </w:rPr>
            </w:pPr>
            <w:r w:rsidRPr="004B2480">
              <w:rPr>
                <w:rFonts w:ascii="Times New Roman" w:hAnsi="Times New Roman" w:cs="Times New Roman"/>
              </w:rPr>
              <w:t>Coarse grained access, Static roles, RBAC</w:t>
            </w:r>
          </w:p>
        </w:tc>
      </w:tr>
      <w:tr w:rsidR="00C44302" w:rsidRPr="004B2480" w14:paraId="5CCD5B54" w14:textId="77777777" w:rsidTr="00985BA5">
        <w:tc>
          <w:tcPr>
            <w:tcW w:w="2689" w:type="dxa"/>
          </w:tcPr>
          <w:p w14:paraId="4F892A84" w14:textId="0EB3D651" w:rsidR="00C44302" w:rsidRPr="004B2480" w:rsidRDefault="005D67C5" w:rsidP="00BE02A5">
            <w:pPr>
              <w:jc w:val="both"/>
              <w:rPr>
                <w:rFonts w:ascii="Times New Roman" w:hAnsi="Times New Roman" w:cs="Times New Roman"/>
              </w:rPr>
            </w:pPr>
            <w:r w:rsidRPr="004B2480">
              <w:rPr>
                <w:rFonts w:ascii="Times New Roman" w:hAnsi="Times New Roman" w:cs="Times New Roman"/>
              </w:rPr>
              <w:t xml:space="preserve">Flexibility and </w:t>
            </w:r>
            <w:r w:rsidR="003A1B46" w:rsidRPr="004B2480">
              <w:rPr>
                <w:rFonts w:ascii="Times New Roman" w:hAnsi="Times New Roman" w:cs="Times New Roman"/>
              </w:rPr>
              <w:t>G</w:t>
            </w:r>
            <w:r w:rsidRPr="004B2480">
              <w:rPr>
                <w:rFonts w:ascii="Times New Roman" w:hAnsi="Times New Roman" w:cs="Times New Roman"/>
              </w:rPr>
              <w:t>ranularity</w:t>
            </w:r>
          </w:p>
        </w:tc>
        <w:tc>
          <w:tcPr>
            <w:tcW w:w="6327" w:type="dxa"/>
          </w:tcPr>
          <w:p w14:paraId="5C30F254" w14:textId="0501C525" w:rsidR="00C44302" w:rsidRPr="004B2480" w:rsidRDefault="00EC4D9D" w:rsidP="00BE02A5">
            <w:pPr>
              <w:jc w:val="both"/>
              <w:rPr>
                <w:rFonts w:ascii="Times New Roman" w:hAnsi="Times New Roman" w:cs="Times New Roman"/>
              </w:rPr>
            </w:pPr>
            <w:r w:rsidRPr="004B2480">
              <w:rPr>
                <w:rFonts w:ascii="Times New Roman" w:hAnsi="Times New Roman" w:cs="Times New Roman"/>
              </w:rPr>
              <w:t>Fine-grained control, Dynamic roles, OBAC</w:t>
            </w:r>
          </w:p>
        </w:tc>
      </w:tr>
      <w:tr w:rsidR="00C44302" w:rsidRPr="004B2480" w14:paraId="7CA82A03" w14:textId="77777777" w:rsidTr="00985BA5">
        <w:tc>
          <w:tcPr>
            <w:tcW w:w="2689" w:type="dxa"/>
          </w:tcPr>
          <w:p w14:paraId="4D35850C" w14:textId="1611C29F" w:rsidR="00C44302" w:rsidRPr="004B2480" w:rsidRDefault="005D67C5" w:rsidP="00BE02A5">
            <w:pPr>
              <w:jc w:val="both"/>
              <w:rPr>
                <w:rFonts w:ascii="Times New Roman" w:hAnsi="Times New Roman" w:cs="Times New Roman"/>
              </w:rPr>
            </w:pPr>
            <w:r w:rsidRPr="004B2480">
              <w:rPr>
                <w:rFonts w:ascii="Times New Roman" w:hAnsi="Times New Roman" w:cs="Times New Roman"/>
              </w:rPr>
              <w:t xml:space="preserve">Implementation </w:t>
            </w:r>
            <w:r w:rsidR="003A1B46" w:rsidRPr="004B2480">
              <w:rPr>
                <w:rFonts w:ascii="Times New Roman" w:hAnsi="Times New Roman" w:cs="Times New Roman"/>
              </w:rPr>
              <w:t>B</w:t>
            </w:r>
            <w:r w:rsidRPr="004B2480">
              <w:rPr>
                <w:rFonts w:ascii="Times New Roman" w:hAnsi="Times New Roman" w:cs="Times New Roman"/>
              </w:rPr>
              <w:t>a</w:t>
            </w:r>
            <w:r w:rsidR="003A1B46" w:rsidRPr="004B2480">
              <w:rPr>
                <w:rFonts w:ascii="Times New Roman" w:hAnsi="Times New Roman" w:cs="Times New Roman"/>
              </w:rPr>
              <w:t>r</w:t>
            </w:r>
            <w:r w:rsidRPr="004B2480">
              <w:rPr>
                <w:rFonts w:ascii="Times New Roman" w:hAnsi="Times New Roman" w:cs="Times New Roman"/>
              </w:rPr>
              <w:t>riers</w:t>
            </w:r>
          </w:p>
        </w:tc>
        <w:tc>
          <w:tcPr>
            <w:tcW w:w="6327" w:type="dxa"/>
          </w:tcPr>
          <w:p w14:paraId="193E0DE8" w14:textId="192E4EAE" w:rsidR="00C44302" w:rsidRPr="004B2480" w:rsidRDefault="00EC4D9D" w:rsidP="00BE02A5">
            <w:pPr>
              <w:jc w:val="both"/>
              <w:rPr>
                <w:rFonts w:ascii="Times New Roman" w:hAnsi="Times New Roman" w:cs="Times New Roman"/>
              </w:rPr>
            </w:pPr>
            <w:r w:rsidRPr="004B2480">
              <w:rPr>
                <w:rFonts w:ascii="Times New Roman" w:hAnsi="Times New Roman" w:cs="Times New Roman"/>
              </w:rPr>
              <w:t>Complexity, System integration, Automation</w:t>
            </w:r>
          </w:p>
        </w:tc>
      </w:tr>
      <w:tr w:rsidR="00C44302" w:rsidRPr="004B2480" w14:paraId="35E4B79E" w14:textId="77777777" w:rsidTr="00985BA5">
        <w:tc>
          <w:tcPr>
            <w:tcW w:w="2689" w:type="dxa"/>
          </w:tcPr>
          <w:p w14:paraId="482BE61F" w14:textId="790A8763" w:rsidR="003A1B46" w:rsidRPr="004B2480" w:rsidRDefault="005D67C5" w:rsidP="00BE02A5">
            <w:pPr>
              <w:jc w:val="both"/>
              <w:rPr>
                <w:rFonts w:ascii="Times New Roman" w:hAnsi="Times New Roman" w:cs="Times New Roman"/>
              </w:rPr>
            </w:pPr>
            <w:r w:rsidRPr="004B2480">
              <w:rPr>
                <w:rFonts w:ascii="Times New Roman" w:hAnsi="Times New Roman" w:cs="Times New Roman"/>
              </w:rPr>
              <w:t xml:space="preserve">Security </w:t>
            </w:r>
            <w:r w:rsidR="003A1B46" w:rsidRPr="004B2480">
              <w:rPr>
                <w:rFonts w:ascii="Times New Roman" w:hAnsi="Times New Roman" w:cs="Times New Roman"/>
              </w:rPr>
              <w:t>Threats</w:t>
            </w:r>
          </w:p>
        </w:tc>
        <w:tc>
          <w:tcPr>
            <w:tcW w:w="6327" w:type="dxa"/>
          </w:tcPr>
          <w:p w14:paraId="572808C1" w14:textId="3CD3CC33" w:rsidR="00C44302" w:rsidRPr="004B2480" w:rsidRDefault="00EC4D9D" w:rsidP="00BE02A5">
            <w:pPr>
              <w:jc w:val="both"/>
              <w:rPr>
                <w:rFonts w:ascii="Times New Roman" w:hAnsi="Times New Roman" w:cs="Times New Roman"/>
              </w:rPr>
            </w:pPr>
            <w:r w:rsidRPr="004B2480">
              <w:rPr>
                <w:rFonts w:ascii="Times New Roman" w:hAnsi="Times New Roman" w:cs="Times New Roman"/>
              </w:rPr>
              <w:t>Fake DPPs, Insider risk, Unauthorized access</w:t>
            </w:r>
          </w:p>
        </w:tc>
      </w:tr>
      <w:tr w:rsidR="00985BA5" w:rsidRPr="004B2480" w14:paraId="4EB17180" w14:textId="77777777" w:rsidTr="00985BA5">
        <w:tc>
          <w:tcPr>
            <w:tcW w:w="2689" w:type="dxa"/>
          </w:tcPr>
          <w:p w14:paraId="2540A2CF" w14:textId="194BBB4D" w:rsidR="00985BA5" w:rsidRPr="004B2480" w:rsidRDefault="00985BA5" w:rsidP="00BE02A5">
            <w:pPr>
              <w:jc w:val="both"/>
              <w:rPr>
                <w:rFonts w:ascii="Times New Roman" w:hAnsi="Times New Roman" w:cs="Times New Roman"/>
              </w:rPr>
            </w:pPr>
            <w:r w:rsidRPr="004B2480">
              <w:rPr>
                <w:rFonts w:ascii="Times New Roman" w:hAnsi="Times New Roman" w:cs="Times New Roman"/>
              </w:rPr>
              <w:t>Governance and Trust</w:t>
            </w:r>
          </w:p>
        </w:tc>
        <w:tc>
          <w:tcPr>
            <w:tcW w:w="6327" w:type="dxa"/>
          </w:tcPr>
          <w:p w14:paraId="3BB2A003" w14:textId="4F7A1575" w:rsidR="00985BA5" w:rsidRPr="004B2480" w:rsidRDefault="00EC4D9D" w:rsidP="00BE02A5">
            <w:pPr>
              <w:jc w:val="both"/>
              <w:rPr>
                <w:rFonts w:ascii="Times New Roman" w:hAnsi="Times New Roman" w:cs="Times New Roman"/>
              </w:rPr>
            </w:pPr>
            <w:r w:rsidRPr="004B2480">
              <w:rPr>
                <w:rFonts w:ascii="Times New Roman" w:hAnsi="Times New Roman" w:cs="Times New Roman"/>
              </w:rPr>
              <w:t>Stakeholder overl</w:t>
            </w:r>
            <w:r w:rsidR="00916611" w:rsidRPr="004B2480">
              <w:rPr>
                <w:rFonts w:ascii="Times New Roman" w:hAnsi="Times New Roman" w:cs="Times New Roman"/>
              </w:rPr>
              <w:t>oad, validation, Transparency</w:t>
            </w:r>
          </w:p>
        </w:tc>
      </w:tr>
    </w:tbl>
    <w:p w14:paraId="377E2F4E" w14:textId="6ABA2BDB" w:rsidR="00C169E0" w:rsidRPr="004B2480" w:rsidRDefault="00C169E0" w:rsidP="00BE02A5">
      <w:pPr>
        <w:jc w:val="both"/>
        <w:rPr>
          <w:rFonts w:ascii="Times New Roman" w:hAnsi="Times New Roman" w:cs="Times New Roman"/>
        </w:rPr>
      </w:pPr>
      <w:r w:rsidRPr="004B2480">
        <w:rPr>
          <w:rFonts w:ascii="Times New Roman" w:hAnsi="Times New Roman" w:cs="Times New Roman"/>
          <w:b/>
          <w:bCs/>
        </w:rPr>
        <w:t>Step 4: Theme Development</w:t>
      </w:r>
    </w:p>
    <w:p w14:paraId="2BF77401" w14:textId="41DE293C" w:rsidR="000F07AD" w:rsidRPr="004B2480" w:rsidRDefault="009A6C72" w:rsidP="00BE02A5">
      <w:pPr>
        <w:jc w:val="both"/>
        <w:rPr>
          <w:rFonts w:ascii="Times New Roman" w:hAnsi="Times New Roman" w:cs="Times New Roman"/>
        </w:rPr>
      </w:pPr>
      <w:r w:rsidRPr="004B2480">
        <w:rPr>
          <w:rFonts w:ascii="Times New Roman" w:hAnsi="Times New Roman" w:cs="Times New Roman"/>
        </w:rPr>
        <w:t xml:space="preserve">The codes were classified into higher level themes using </w:t>
      </w:r>
      <w:sdt>
        <w:sdtPr>
          <w:rPr>
            <w:rFonts w:ascii="Times New Roman" w:hAnsi="Times New Roman" w:cs="Times New Roman"/>
            <w:color w:val="000000"/>
          </w:rPr>
          <w:tag w:val="MENDELEY_CITATION_v3_eyJjaXRhdGlvbklEIjoiTUVOREVMRVlfQ0lUQVRJT05fNWQzNjU4OTctMjQyNi00YTlmLTgwYTgtZWE0YjVhZmU5MDE3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
          <w:id w:val="-1184826402"/>
          <w:placeholder>
            <w:docPart w:val="DefaultPlaceholder_-1854013440"/>
          </w:placeholder>
        </w:sdtPr>
        <w:sdtContent>
          <w:r w:rsidR="004B2480" w:rsidRPr="004B2480">
            <w:rPr>
              <w:rFonts w:ascii="Times New Roman" w:hAnsi="Times New Roman" w:cs="Times New Roman"/>
              <w:color w:val="000000"/>
            </w:rPr>
            <w:t>Naeem et al. (2023)</w:t>
          </w:r>
        </w:sdtContent>
      </w:sdt>
      <w:r w:rsidR="004B2480" w:rsidRPr="004B2480">
        <w:rPr>
          <w:rFonts w:ascii="Times New Roman" w:hAnsi="Times New Roman" w:cs="Times New Roman"/>
          <w:color w:val="000000"/>
        </w:rPr>
        <w:t xml:space="preserve"> </w:t>
      </w:r>
      <w:r w:rsidR="00172074" w:rsidRPr="004B2480">
        <w:rPr>
          <w:rFonts w:ascii="Times New Roman" w:hAnsi="Times New Roman" w:cs="Times New Roman"/>
        </w:rPr>
        <w:t>4R</w:t>
      </w:r>
      <w:r w:rsidR="00673537" w:rsidRPr="004B2480">
        <w:rPr>
          <w:rFonts w:ascii="Times New Roman" w:hAnsi="Times New Roman" w:cs="Times New Roman"/>
        </w:rPr>
        <w:t xml:space="preserve">s model: reciprocal, recognizable, responsive and resourceful. </w:t>
      </w:r>
      <w:r w:rsidR="00172074" w:rsidRPr="004B2480">
        <w:rPr>
          <w:rFonts w:ascii="Times New Roman" w:hAnsi="Times New Roman" w:cs="Times New Roman"/>
        </w:rPr>
        <w:t>These themes show cohesive patterns that convey</w:t>
      </w:r>
      <w:r w:rsidR="00217B55" w:rsidRPr="004B2480">
        <w:rPr>
          <w:rFonts w:ascii="Times New Roman" w:hAnsi="Times New Roman" w:cs="Times New Roman"/>
        </w:rPr>
        <w:t xml:space="preserve"> stakeholders’ main concerns about access control in DPPs</w:t>
      </w:r>
    </w:p>
    <w:tbl>
      <w:tblPr>
        <w:tblStyle w:val="TableGrid"/>
        <w:tblW w:w="0" w:type="auto"/>
        <w:tblLook w:val="04A0" w:firstRow="1" w:lastRow="0" w:firstColumn="1" w:lastColumn="0" w:noHBand="0" w:noVBand="1"/>
      </w:tblPr>
      <w:tblGrid>
        <w:gridCol w:w="3005"/>
        <w:gridCol w:w="2377"/>
        <w:gridCol w:w="3634"/>
      </w:tblGrid>
      <w:tr w:rsidR="000F07AD" w:rsidRPr="004B2480" w14:paraId="17DDD364" w14:textId="77777777" w:rsidTr="610B3A2A">
        <w:tc>
          <w:tcPr>
            <w:tcW w:w="3005" w:type="dxa"/>
          </w:tcPr>
          <w:p w14:paraId="6A9AEF4E" w14:textId="2C397D24" w:rsidR="000F07AD" w:rsidRPr="004B2480" w:rsidRDefault="009C6C87" w:rsidP="00BE02A5">
            <w:pPr>
              <w:jc w:val="both"/>
              <w:rPr>
                <w:rFonts w:ascii="Times New Roman" w:hAnsi="Times New Roman" w:cs="Times New Roman"/>
              </w:rPr>
            </w:pPr>
            <w:r w:rsidRPr="004B2480">
              <w:rPr>
                <w:rFonts w:ascii="Times New Roman" w:hAnsi="Times New Roman" w:cs="Times New Roman"/>
              </w:rPr>
              <w:t>Theme</w:t>
            </w:r>
          </w:p>
        </w:tc>
        <w:tc>
          <w:tcPr>
            <w:tcW w:w="2377" w:type="dxa"/>
          </w:tcPr>
          <w:p w14:paraId="54DB6E2F" w14:textId="5CC2FB9E" w:rsidR="000F07AD" w:rsidRPr="004B2480" w:rsidRDefault="009C6C87" w:rsidP="00BE02A5">
            <w:pPr>
              <w:jc w:val="both"/>
              <w:rPr>
                <w:rFonts w:ascii="Times New Roman" w:hAnsi="Times New Roman" w:cs="Times New Roman"/>
              </w:rPr>
            </w:pPr>
            <w:r w:rsidRPr="004B2480">
              <w:rPr>
                <w:rFonts w:ascii="Times New Roman" w:hAnsi="Times New Roman" w:cs="Times New Roman"/>
              </w:rPr>
              <w:t xml:space="preserve">Constituent codes </w:t>
            </w:r>
          </w:p>
        </w:tc>
        <w:tc>
          <w:tcPr>
            <w:tcW w:w="3634" w:type="dxa"/>
          </w:tcPr>
          <w:p w14:paraId="011EDBAB" w14:textId="4AC6E1AF" w:rsidR="000F07AD" w:rsidRPr="004B2480" w:rsidRDefault="009C6C87" w:rsidP="00BE02A5">
            <w:pPr>
              <w:jc w:val="both"/>
              <w:rPr>
                <w:rFonts w:ascii="Times New Roman" w:hAnsi="Times New Roman" w:cs="Times New Roman"/>
              </w:rPr>
            </w:pPr>
            <w:r w:rsidRPr="004B2480">
              <w:rPr>
                <w:rFonts w:ascii="Times New Roman" w:hAnsi="Times New Roman" w:cs="Times New Roman"/>
              </w:rPr>
              <w:t>Description</w:t>
            </w:r>
          </w:p>
        </w:tc>
      </w:tr>
      <w:tr w:rsidR="000F07AD" w:rsidRPr="004B2480" w14:paraId="37F39308" w14:textId="77777777" w:rsidTr="610B3A2A">
        <w:tc>
          <w:tcPr>
            <w:tcW w:w="3005" w:type="dxa"/>
          </w:tcPr>
          <w:p w14:paraId="34035382" w14:textId="40BC4A83" w:rsidR="000F07AD" w:rsidRPr="004B2480" w:rsidRDefault="009C6C87" w:rsidP="00BE02A5">
            <w:pPr>
              <w:jc w:val="both"/>
              <w:rPr>
                <w:rFonts w:ascii="Times New Roman" w:hAnsi="Times New Roman" w:cs="Times New Roman"/>
              </w:rPr>
            </w:pPr>
            <w:r w:rsidRPr="004B2480">
              <w:rPr>
                <w:rFonts w:ascii="Times New Roman" w:hAnsi="Times New Roman" w:cs="Times New Roman"/>
              </w:rPr>
              <w:t>Theme 1: Sensitivity and control of product data</w:t>
            </w:r>
          </w:p>
        </w:tc>
        <w:tc>
          <w:tcPr>
            <w:tcW w:w="2377" w:type="dxa"/>
          </w:tcPr>
          <w:p w14:paraId="7EA77FB2" w14:textId="5709B055" w:rsidR="000F07AD" w:rsidRPr="004B2480" w:rsidRDefault="009C6C87" w:rsidP="00BE02A5">
            <w:pPr>
              <w:jc w:val="both"/>
              <w:rPr>
                <w:rFonts w:ascii="Times New Roman" w:hAnsi="Times New Roman" w:cs="Times New Roman"/>
              </w:rPr>
            </w:pPr>
            <w:r w:rsidRPr="004B2480">
              <w:rPr>
                <w:rFonts w:ascii="Times New Roman" w:hAnsi="Times New Roman" w:cs="Times New Roman"/>
              </w:rPr>
              <w:t>Dat</w:t>
            </w:r>
            <w:r w:rsidR="00761FE6" w:rsidRPr="004B2480">
              <w:rPr>
                <w:rFonts w:ascii="Times New Roman" w:hAnsi="Times New Roman" w:cs="Times New Roman"/>
              </w:rPr>
              <w:t>a sensitivity, trust</w:t>
            </w:r>
          </w:p>
        </w:tc>
        <w:tc>
          <w:tcPr>
            <w:tcW w:w="3634" w:type="dxa"/>
          </w:tcPr>
          <w:p w14:paraId="7ADAD392" w14:textId="3680296A" w:rsidR="000F07AD" w:rsidRPr="004B2480" w:rsidRDefault="00761FE6" w:rsidP="00BE02A5">
            <w:pPr>
              <w:jc w:val="both"/>
              <w:rPr>
                <w:rFonts w:ascii="Times New Roman" w:hAnsi="Times New Roman" w:cs="Times New Roman"/>
              </w:rPr>
            </w:pPr>
            <w:r w:rsidRPr="004B2480">
              <w:rPr>
                <w:rFonts w:ascii="Times New Roman" w:hAnsi="Times New Roman" w:cs="Times New Roman"/>
              </w:rPr>
              <w:t xml:space="preserve">Emphasizes the need for regulating access to </w:t>
            </w:r>
            <w:r w:rsidR="00633137" w:rsidRPr="004B2480">
              <w:rPr>
                <w:rFonts w:ascii="Times New Roman" w:hAnsi="Times New Roman" w:cs="Times New Roman"/>
              </w:rPr>
              <w:t>pr</w:t>
            </w:r>
            <w:r w:rsidR="003177A4" w:rsidRPr="004B2480">
              <w:rPr>
                <w:rFonts w:ascii="Times New Roman" w:hAnsi="Times New Roman" w:cs="Times New Roman"/>
              </w:rPr>
              <w:t>oprietary or sensitive product data to ensure confidentiality and integrity</w:t>
            </w:r>
          </w:p>
        </w:tc>
      </w:tr>
      <w:tr w:rsidR="000F07AD" w:rsidRPr="004B2480" w14:paraId="7E7CF0B9" w14:textId="77777777" w:rsidTr="610B3A2A">
        <w:tc>
          <w:tcPr>
            <w:tcW w:w="3005" w:type="dxa"/>
          </w:tcPr>
          <w:p w14:paraId="165C71A6" w14:textId="6F6568EE" w:rsidR="000F07AD" w:rsidRPr="004B2480" w:rsidRDefault="000D1A32" w:rsidP="00BE02A5">
            <w:pPr>
              <w:jc w:val="both"/>
              <w:rPr>
                <w:rFonts w:ascii="Times New Roman" w:hAnsi="Times New Roman" w:cs="Times New Roman"/>
              </w:rPr>
            </w:pPr>
            <w:r w:rsidRPr="004B2480">
              <w:rPr>
                <w:rFonts w:ascii="Times New Roman" w:hAnsi="Times New Roman" w:cs="Times New Roman"/>
              </w:rPr>
              <w:t>Theme 2: limitations of traditional</w:t>
            </w:r>
            <w:r w:rsidR="00075A12" w:rsidRPr="004B2480">
              <w:rPr>
                <w:rFonts w:ascii="Times New Roman" w:hAnsi="Times New Roman" w:cs="Times New Roman"/>
              </w:rPr>
              <w:t xml:space="preserve"> access models</w:t>
            </w:r>
          </w:p>
        </w:tc>
        <w:tc>
          <w:tcPr>
            <w:tcW w:w="2377" w:type="dxa"/>
          </w:tcPr>
          <w:p w14:paraId="7380BBAD" w14:textId="0910752B" w:rsidR="000F07AD" w:rsidRPr="004B2480" w:rsidRDefault="00216397" w:rsidP="00BE02A5">
            <w:pPr>
              <w:jc w:val="both"/>
              <w:rPr>
                <w:rFonts w:ascii="Times New Roman" w:hAnsi="Times New Roman" w:cs="Times New Roman"/>
              </w:rPr>
            </w:pPr>
            <w:r w:rsidRPr="004B2480">
              <w:rPr>
                <w:rFonts w:ascii="Times New Roman" w:hAnsi="Times New Roman" w:cs="Times New Roman"/>
              </w:rPr>
              <w:t>Access models limitations</w:t>
            </w:r>
          </w:p>
        </w:tc>
        <w:tc>
          <w:tcPr>
            <w:tcW w:w="3634" w:type="dxa"/>
          </w:tcPr>
          <w:p w14:paraId="2CACDBE7" w14:textId="291025F0" w:rsidR="000F07AD" w:rsidRPr="004B2480" w:rsidRDefault="00216397" w:rsidP="00BE02A5">
            <w:pPr>
              <w:jc w:val="both"/>
              <w:rPr>
                <w:rFonts w:ascii="Times New Roman" w:hAnsi="Times New Roman" w:cs="Times New Roman"/>
              </w:rPr>
            </w:pPr>
            <w:r w:rsidRPr="004B2480">
              <w:rPr>
                <w:rFonts w:ascii="Times New Roman" w:hAnsi="Times New Roman" w:cs="Times New Roman"/>
              </w:rPr>
              <w:t xml:space="preserve">Critiques rigid </w:t>
            </w:r>
            <w:r w:rsidR="00280157" w:rsidRPr="004B2480">
              <w:rPr>
                <w:rFonts w:ascii="Times New Roman" w:hAnsi="Times New Roman" w:cs="Times New Roman"/>
              </w:rPr>
              <w:t>role-based</w:t>
            </w:r>
            <w:r w:rsidRPr="004B2480">
              <w:rPr>
                <w:rFonts w:ascii="Times New Roman" w:hAnsi="Times New Roman" w:cs="Times New Roman"/>
              </w:rPr>
              <w:t xml:space="preserve"> models like RBAC and their inability to adapt</w:t>
            </w:r>
            <w:r w:rsidR="007E4A71" w:rsidRPr="004B2480">
              <w:rPr>
                <w:rFonts w:ascii="Times New Roman" w:hAnsi="Times New Roman" w:cs="Times New Roman"/>
              </w:rPr>
              <w:t xml:space="preserve"> to complex stakeholder environments.</w:t>
            </w:r>
          </w:p>
        </w:tc>
      </w:tr>
      <w:tr w:rsidR="000F07AD" w:rsidRPr="004B2480" w14:paraId="7EA78A98" w14:textId="77777777" w:rsidTr="610B3A2A">
        <w:tc>
          <w:tcPr>
            <w:tcW w:w="3005" w:type="dxa"/>
          </w:tcPr>
          <w:p w14:paraId="1A2BF82C" w14:textId="599AD997" w:rsidR="000F07AD" w:rsidRPr="004B2480" w:rsidRDefault="007E4A71" w:rsidP="00BE02A5">
            <w:pPr>
              <w:jc w:val="both"/>
              <w:rPr>
                <w:rFonts w:ascii="Times New Roman" w:hAnsi="Times New Roman" w:cs="Times New Roman"/>
              </w:rPr>
            </w:pPr>
            <w:r w:rsidRPr="004B2480">
              <w:rPr>
                <w:rFonts w:ascii="Times New Roman" w:hAnsi="Times New Roman" w:cs="Times New Roman"/>
              </w:rPr>
              <w:t>Theme 3: Demand for flexible, context aware</w:t>
            </w:r>
            <w:r w:rsidR="00E428A4" w:rsidRPr="004B2480">
              <w:rPr>
                <w:rFonts w:ascii="Times New Roman" w:hAnsi="Times New Roman" w:cs="Times New Roman"/>
              </w:rPr>
              <w:t xml:space="preserve"> access</w:t>
            </w:r>
          </w:p>
        </w:tc>
        <w:tc>
          <w:tcPr>
            <w:tcW w:w="2377" w:type="dxa"/>
          </w:tcPr>
          <w:p w14:paraId="23DC7957" w14:textId="2B828B1A" w:rsidR="00280157" w:rsidRPr="004B2480" w:rsidRDefault="00280157" w:rsidP="00BE02A5">
            <w:pPr>
              <w:jc w:val="both"/>
              <w:rPr>
                <w:rFonts w:ascii="Times New Roman" w:hAnsi="Times New Roman" w:cs="Times New Roman"/>
              </w:rPr>
            </w:pPr>
            <w:r w:rsidRPr="004B2480">
              <w:rPr>
                <w:rFonts w:ascii="Times New Roman" w:hAnsi="Times New Roman" w:cs="Times New Roman"/>
              </w:rPr>
              <w:t>Flexibility and granularity</w:t>
            </w:r>
          </w:p>
        </w:tc>
        <w:tc>
          <w:tcPr>
            <w:tcW w:w="3634" w:type="dxa"/>
          </w:tcPr>
          <w:p w14:paraId="5C27D1C6" w14:textId="23E55689" w:rsidR="000F07AD" w:rsidRPr="004B2480" w:rsidRDefault="00280157" w:rsidP="00BE02A5">
            <w:pPr>
              <w:jc w:val="both"/>
              <w:rPr>
                <w:rFonts w:ascii="Times New Roman" w:hAnsi="Times New Roman" w:cs="Times New Roman"/>
              </w:rPr>
            </w:pPr>
            <w:r w:rsidRPr="004B2480">
              <w:rPr>
                <w:rFonts w:ascii="Times New Roman" w:hAnsi="Times New Roman" w:cs="Times New Roman"/>
              </w:rPr>
              <w:t xml:space="preserve">Highlights the importance of dynamic, </w:t>
            </w:r>
            <w:r w:rsidR="00E933F2" w:rsidRPr="004B2480">
              <w:rPr>
                <w:rFonts w:ascii="Times New Roman" w:hAnsi="Times New Roman" w:cs="Times New Roman"/>
              </w:rPr>
              <w:t>ontology-based</w:t>
            </w:r>
            <w:r w:rsidR="00CA3E8B" w:rsidRPr="004B2480">
              <w:rPr>
                <w:rFonts w:ascii="Times New Roman" w:hAnsi="Times New Roman" w:cs="Times New Roman"/>
              </w:rPr>
              <w:t xml:space="preserve"> access mechanisms tailored to specific roles and contexts.</w:t>
            </w:r>
          </w:p>
        </w:tc>
      </w:tr>
      <w:tr w:rsidR="000F07AD" w:rsidRPr="004B2480" w14:paraId="5524ABBD" w14:textId="77777777" w:rsidTr="610B3A2A">
        <w:tc>
          <w:tcPr>
            <w:tcW w:w="3005" w:type="dxa"/>
          </w:tcPr>
          <w:p w14:paraId="7C7CD81C" w14:textId="6C48C699" w:rsidR="000F07AD" w:rsidRPr="004B2480" w:rsidRDefault="287E97BA" w:rsidP="00BE02A5">
            <w:pPr>
              <w:jc w:val="both"/>
              <w:rPr>
                <w:rFonts w:ascii="Times New Roman" w:hAnsi="Times New Roman" w:cs="Times New Roman"/>
              </w:rPr>
            </w:pPr>
            <w:r w:rsidRPr="004B2480">
              <w:rPr>
                <w:rFonts w:ascii="Times New Roman" w:hAnsi="Times New Roman" w:cs="Times New Roman"/>
              </w:rPr>
              <w:t xml:space="preserve">Theme 4: </w:t>
            </w:r>
            <w:r w:rsidR="428409D4" w:rsidRPr="004B2480">
              <w:rPr>
                <w:rFonts w:ascii="Times New Roman" w:hAnsi="Times New Roman" w:cs="Times New Roman"/>
              </w:rPr>
              <w:t>Demand for flexible, context aware access</w:t>
            </w:r>
          </w:p>
        </w:tc>
        <w:tc>
          <w:tcPr>
            <w:tcW w:w="2377" w:type="dxa"/>
          </w:tcPr>
          <w:p w14:paraId="5C7BA3C7" w14:textId="3AB1F008" w:rsidR="000F07AD" w:rsidRPr="004B2480" w:rsidRDefault="001806E5" w:rsidP="00BE02A5">
            <w:pPr>
              <w:jc w:val="both"/>
              <w:rPr>
                <w:rFonts w:ascii="Times New Roman" w:hAnsi="Times New Roman" w:cs="Times New Roman"/>
              </w:rPr>
            </w:pPr>
            <w:r w:rsidRPr="004B2480">
              <w:rPr>
                <w:rFonts w:ascii="Times New Roman" w:hAnsi="Times New Roman" w:cs="Times New Roman"/>
              </w:rPr>
              <w:t>Security threats</w:t>
            </w:r>
          </w:p>
        </w:tc>
        <w:tc>
          <w:tcPr>
            <w:tcW w:w="3634" w:type="dxa"/>
          </w:tcPr>
          <w:p w14:paraId="0E470201" w14:textId="5548339A" w:rsidR="000F07AD" w:rsidRPr="004B2480" w:rsidRDefault="00E933F2" w:rsidP="00BE02A5">
            <w:pPr>
              <w:jc w:val="both"/>
              <w:rPr>
                <w:rFonts w:ascii="Times New Roman" w:hAnsi="Times New Roman" w:cs="Times New Roman"/>
              </w:rPr>
            </w:pPr>
            <w:r w:rsidRPr="004B2480">
              <w:rPr>
                <w:rFonts w:ascii="Times New Roman" w:hAnsi="Times New Roman" w:cs="Times New Roman"/>
              </w:rPr>
              <w:t>Addresses the risks of data manipulation, unauthorized access, and fake DPPs, underscoring</w:t>
            </w:r>
            <w:r w:rsidR="00B950FE" w:rsidRPr="004B2480">
              <w:rPr>
                <w:rFonts w:ascii="Times New Roman" w:hAnsi="Times New Roman" w:cs="Times New Roman"/>
              </w:rPr>
              <w:t xml:space="preserve"> the need for </w:t>
            </w:r>
            <w:r w:rsidR="004F3E41" w:rsidRPr="004B2480">
              <w:rPr>
                <w:rFonts w:ascii="Times New Roman" w:hAnsi="Times New Roman" w:cs="Times New Roman"/>
              </w:rPr>
              <w:t xml:space="preserve">strong </w:t>
            </w:r>
            <w:r w:rsidR="003352B6" w:rsidRPr="004B2480">
              <w:rPr>
                <w:rFonts w:ascii="Times New Roman" w:hAnsi="Times New Roman" w:cs="Times New Roman"/>
              </w:rPr>
              <w:t>validation</w:t>
            </w:r>
            <w:r w:rsidR="004F3E41" w:rsidRPr="004B2480">
              <w:rPr>
                <w:rFonts w:ascii="Times New Roman" w:hAnsi="Times New Roman" w:cs="Times New Roman"/>
              </w:rPr>
              <w:t xml:space="preserve"> </w:t>
            </w:r>
            <w:r w:rsidR="003352B6" w:rsidRPr="004B2480">
              <w:rPr>
                <w:rFonts w:ascii="Times New Roman" w:hAnsi="Times New Roman" w:cs="Times New Roman"/>
              </w:rPr>
              <w:t>system</w:t>
            </w:r>
            <w:r w:rsidR="008F391C" w:rsidRPr="004B2480">
              <w:rPr>
                <w:rFonts w:ascii="Times New Roman" w:hAnsi="Times New Roman" w:cs="Times New Roman"/>
              </w:rPr>
              <w:t>.</w:t>
            </w:r>
          </w:p>
        </w:tc>
      </w:tr>
      <w:tr w:rsidR="000F07AD" w:rsidRPr="004B2480" w14:paraId="2B78E0F0" w14:textId="77777777" w:rsidTr="610B3A2A">
        <w:tc>
          <w:tcPr>
            <w:tcW w:w="3005" w:type="dxa"/>
          </w:tcPr>
          <w:p w14:paraId="7ADD6785" w14:textId="6BA8928E" w:rsidR="000F07AD" w:rsidRPr="004B2480" w:rsidRDefault="003352B6" w:rsidP="00BE02A5">
            <w:pPr>
              <w:jc w:val="both"/>
              <w:rPr>
                <w:rFonts w:ascii="Times New Roman" w:hAnsi="Times New Roman" w:cs="Times New Roman"/>
              </w:rPr>
            </w:pPr>
            <w:r w:rsidRPr="004B2480">
              <w:rPr>
                <w:rFonts w:ascii="Times New Roman" w:hAnsi="Times New Roman" w:cs="Times New Roman"/>
              </w:rPr>
              <w:t>Theme 5: Implementation and adoption challenges</w:t>
            </w:r>
          </w:p>
        </w:tc>
        <w:tc>
          <w:tcPr>
            <w:tcW w:w="2377" w:type="dxa"/>
          </w:tcPr>
          <w:p w14:paraId="1AD94ECE" w14:textId="1AA38C35" w:rsidR="000F07AD" w:rsidRPr="004B2480" w:rsidRDefault="003352B6" w:rsidP="00BE02A5">
            <w:pPr>
              <w:jc w:val="both"/>
              <w:rPr>
                <w:rFonts w:ascii="Times New Roman" w:hAnsi="Times New Roman" w:cs="Times New Roman"/>
              </w:rPr>
            </w:pPr>
            <w:r w:rsidRPr="004B2480">
              <w:rPr>
                <w:rFonts w:ascii="Times New Roman" w:hAnsi="Times New Roman" w:cs="Times New Roman"/>
              </w:rPr>
              <w:t>Implementation</w:t>
            </w:r>
            <w:r w:rsidR="00806E97" w:rsidRPr="004B2480">
              <w:rPr>
                <w:rFonts w:ascii="Times New Roman" w:hAnsi="Times New Roman" w:cs="Times New Roman"/>
              </w:rPr>
              <w:t xml:space="preserve"> barriers, </w:t>
            </w:r>
            <w:r w:rsidR="00762FF7" w:rsidRPr="004B2480">
              <w:rPr>
                <w:rFonts w:ascii="Times New Roman" w:hAnsi="Times New Roman" w:cs="Times New Roman"/>
              </w:rPr>
              <w:t>G</w:t>
            </w:r>
            <w:r w:rsidR="00806E97" w:rsidRPr="004B2480">
              <w:rPr>
                <w:rFonts w:ascii="Times New Roman" w:hAnsi="Times New Roman" w:cs="Times New Roman"/>
              </w:rPr>
              <w:t>overnance</w:t>
            </w:r>
          </w:p>
        </w:tc>
        <w:tc>
          <w:tcPr>
            <w:tcW w:w="3634" w:type="dxa"/>
          </w:tcPr>
          <w:p w14:paraId="1DB1077C" w14:textId="6A18D249" w:rsidR="000F07AD" w:rsidRPr="004B2480" w:rsidRDefault="00762FF7" w:rsidP="00BE02A5">
            <w:pPr>
              <w:jc w:val="both"/>
              <w:rPr>
                <w:rFonts w:ascii="Times New Roman" w:hAnsi="Times New Roman" w:cs="Times New Roman"/>
              </w:rPr>
            </w:pPr>
            <w:r w:rsidRPr="004B2480">
              <w:rPr>
                <w:rFonts w:ascii="Times New Roman" w:hAnsi="Times New Roman" w:cs="Times New Roman"/>
              </w:rPr>
              <w:t>Reflects concerns around technical complexity, low industry</w:t>
            </w:r>
            <w:r w:rsidR="008F391C" w:rsidRPr="004B2480">
              <w:rPr>
                <w:rFonts w:ascii="Times New Roman" w:hAnsi="Times New Roman" w:cs="Times New Roman"/>
              </w:rPr>
              <w:t xml:space="preserve"> readiness, and lack of standardized practices in deploying advanced access controls.</w:t>
            </w:r>
          </w:p>
        </w:tc>
      </w:tr>
    </w:tbl>
    <w:p w14:paraId="4506595E" w14:textId="77777777" w:rsidR="007533E7" w:rsidRPr="004B2480" w:rsidRDefault="007533E7" w:rsidP="00BE02A5">
      <w:pPr>
        <w:jc w:val="both"/>
        <w:rPr>
          <w:rFonts w:ascii="Times New Roman" w:hAnsi="Times New Roman" w:cs="Times New Roman"/>
        </w:rPr>
      </w:pPr>
    </w:p>
    <w:p w14:paraId="3A5A8446" w14:textId="10DEA39B" w:rsidR="007533E7" w:rsidRPr="004B2480" w:rsidRDefault="00BE02A5" w:rsidP="00BE02A5">
      <w:pPr>
        <w:jc w:val="both"/>
        <w:rPr>
          <w:rFonts w:ascii="Times New Roman" w:hAnsi="Times New Roman" w:cs="Times New Roman"/>
        </w:rPr>
      </w:pPr>
      <w:r w:rsidRPr="004B2480">
        <w:rPr>
          <w:rFonts w:ascii="Times New Roman" w:hAnsi="Times New Roman" w:cs="Times New Roman"/>
          <w:b/>
          <w:bCs/>
        </w:rPr>
        <w:t xml:space="preserve">Note: </w:t>
      </w:r>
      <w:r w:rsidRPr="004B2480">
        <w:rPr>
          <w:rFonts w:ascii="Times New Roman" w:hAnsi="Times New Roman" w:cs="Times New Roman"/>
        </w:rPr>
        <w:t xml:space="preserve">The themes identified from the thematic analysis is utilized for the conceptualization and model development through </w:t>
      </w:r>
      <w:proofErr w:type="spellStart"/>
      <w:r w:rsidRPr="004B2480">
        <w:rPr>
          <w:rFonts w:ascii="Times New Roman" w:hAnsi="Times New Roman" w:cs="Times New Roman"/>
        </w:rPr>
        <w:t>MOMo</w:t>
      </w:r>
      <w:proofErr w:type="spellEnd"/>
      <w:r w:rsidRPr="004B2480">
        <w:rPr>
          <w:rFonts w:ascii="Times New Roman" w:hAnsi="Times New Roman" w:cs="Times New Roman"/>
        </w:rPr>
        <w:t xml:space="preserve"> methodology. </w:t>
      </w:r>
      <w:r w:rsidR="004B2480" w:rsidRPr="004B2480">
        <w:rPr>
          <w:rFonts w:ascii="Times New Roman" w:hAnsi="Times New Roman" w:cs="Times New Roman"/>
        </w:rPr>
        <w:t>So,</w:t>
      </w:r>
      <w:r w:rsidRPr="004B2480">
        <w:rPr>
          <w:rFonts w:ascii="Times New Roman" w:hAnsi="Times New Roman" w:cs="Times New Roman"/>
        </w:rPr>
        <w:t xml:space="preserve"> this thematic analysis for interviews is done to formulate only themes.</w:t>
      </w:r>
    </w:p>
    <w:p w14:paraId="61F3F6EF" w14:textId="02E0B91E" w:rsidR="004B2480" w:rsidRPr="004B2480" w:rsidRDefault="004B2480">
      <w:pPr>
        <w:rPr>
          <w:rFonts w:ascii="Times New Roman" w:hAnsi="Times New Roman" w:cs="Times New Roman"/>
        </w:rPr>
      </w:pPr>
      <w:r w:rsidRPr="004B2480">
        <w:rPr>
          <w:rFonts w:ascii="Times New Roman" w:hAnsi="Times New Roman" w:cs="Times New Roman"/>
        </w:rPr>
        <w:br w:type="page"/>
      </w:r>
    </w:p>
    <w:p w14:paraId="022A70F8" w14:textId="3EC86BF3" w:rsidR="04D1274A" w:rsidRPr="004B2480" w:rsidRDefault="004B2480" w:rsidP="00BE02A5">
      <w:pPr>
        <w:jc w:val="both"/>
        <w:rPr>
          <w:rFonts w:ascii="Times New Roman" w:hAnsi="Times New Roman" w:cs="Times New Roman"/>
          <w:b/>
          <w:bCs/>
        </w:rPr>
      </w:pPr>
      <w:r w:rsidRPr="004B2480">
        <w:rPr>
          <w:rFonts w:ascii="Times New Roman" w:hAnsi="Times New Roman" w:cs="Times New Roman"/>
          <w:b/>
          <w:bCs/>
        </w:rPr>
        <w:lastRenderedPageBreak/>
        <w:t>Reference</w:t>
      </w:r>
    </w:p>
    <w:sdt>
      <w:sdtPr>
        <w:rPr>
          <w:rFonts w:ascii="Times New Roman" w:hAnsi="Times New Roman" w:cs="Times New Roman"/>
          <w:bCs/>
          <w:color w:val="000000"/>
        </w:rPr>
        <w:tag w:val="MENDELEY_BIBLIOGRAPHY"/>
        <w:id w:val="2004554542"/>
        <w:placeholder>
          <w:docPart w:val="DefaultPlaceholder_-1854013440"/>
        </w:placeholder>
      </w:sdtPr>
      <w:sdtContent>
        <w:p w14:paraId="59A36AAF" w14:textId="77777777" w:rsidR="004B2480" w:rsidRPr="004B2480" w:rsidRDefault="004B2480">
          <w:pPr>
            <w:autoSpaceDE w:val="0"/>
            <w:autoSpaceDN w:val="0"/>
            <w:ind w:hanging="480"/>
            <w:divId w:val="1947345428"/>
            <w:rPr>
              <w:rFonts w:ascii="Times New Roman" w:eastAsia="Times New Roman" w:hAnsi="Times New Roman" w:cs="Times New Roman"/>
              <w:color w:val="000000"/>
              <w:kern w:val="0"/>
              <w14:ligatures w14:val="none"/>
            </w:rPr>
          </w:pPr>
          <w:r w:rsidRPr="004B2480">
            <w:rPr>
              <w:rFonts w:ascii="Times New Roman" w:eastAsia="Times New Roman" w:hAnsi="Times New Roman" w:cs="Times New Roman"/>
              <w:color w:val="000000"/>
            </w:rPr>
            <w:t xml:space="preserve">Naeem, M., </w:t>
          </w:r>
          <w:proofErr w:type="spellStart"/>
          <w:r w:rsidRPr="004B2480">
            <w:rPr>
              <w:rFonts w:ascii="Times New Roman" w:eastAsia="Times New Roman" w:hAnsi="Times New Roman" w:cs="Times New Roman"/>
              <w:color w:val="000000"/>
            </w:rPr>
            <w:t>Ozuem</w:t>
          </w:r>
          <w:proofErr w:type="spellEnd"/>
          <w:r w:rsidRPr="004B2480">
            <w:rPr>
              <w:rFonts w:ascii="Times New Roman" w:eastAsia="Times New Roman" w:hAnsi="Times New Roman" w:cs="Times New Roman"/>
              <w:color w:val="000000"/>
            </w:rPr>
            <w:t xml:space="preserve">, W., Howell, K., &amp; Ranfagni, S. (2023). A Step-by-Step Process of Thematic Analysis to Develop a Conceptual Model in Qualitative Research. </w:t>
          </w:r>
          <w:r w:rsidRPr="004B2480">
            <w:rPr>
              <w:rFonts w:ascii="Times New Roman" w:eastAsia="Times New Roman" w:hAnsi="Times New Roman" w:cs="Times New Roman"/>
              <w:i/>
              <w:iCs/>
              <w:color w:val="000000"/>
            </w:rPr>
            <w:t>International Journal of Qualitative Methods</w:t>
          </w:r>
          <w:r w:rsidRPr="004B2480">
            <w:rPr>
              <w:rFonts w:ascii="Times New Roman" w:eastAsia="Times New Roman" w:hAnsi="Times New Roman" w:cs="Times New Roman"/>
              <w:color w:val="000000"/>
            </w:rPr>
            <w:t xml:space="preserve">, </w:t>
          </w:r>
          <w:r w:rsidRPr="004B2480">
            <w:rPr>
              <w:rFonts w:ascii="Times New Roman" w:eastAsia="Times New Roman" w:hAnsi="Times New Roman" w:cs="Times New Roman"/>
              <w:i/>
              <w:iCs/>
              <w:color w:val="000000"/>
            </w:rPr>
            <w:t>22</w:t>
          </w:r>
          <w:r w:rsidRPr="004B2480">
            <w:rPr>
              <w:rFonts w:ascii="Times New Roman" w:eastAsia="Times New Roman" w:hAnsi="Times New Roman" w:cs="Times New Roman"/>
              <w:color w:val="000000"/>
            </w:rPr>
            <w:t>. https://doi.org/10.1177/16094069231205789</w:t>
          </w:r>
        </w:p>
        <w:p w14:paraId="52BA24D9" w14:textId="6D40975C" w:rsidR="004B2480" w:rsidRPr="004B2480" w:rsidRDefault="004B2480" w:rsidP="00BE02A5">
          <w:pPr>
            <w:jc w:val="both"/>
            <w:rPr>
              <w:rFonts w:ascii="Times New Roman" w:hAnsi="Times New Roman" w:cs="Times New Roman"/>
              <w:b/>
              <w:bCs/>
            </w:rPr>
          </w:pPr>
          <w:r w:rsidRPr="004B2480">
            <w:rPr>
              <w:rFonts w:ascii="Times New Roman" w:eastAsia="Times New Roman" w:hAnsi="Times New Roman" w:cs="Times New Roman"/>
              <w:color w:val="000000"/>
            </w:rPr>
            <w:t> </w:t>
          </w:r>
        </w:p>
      </w:sdtContent>
    </w:sdt>
    <w:sectPr w:rsidR="004B2480" w:rsidRPr="004B2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FD32D"/>
    <w:multiLevelType w:val="hybridMultilevel"/>
    <w:tmpl w:val="1B5E5408"/>
    <w:lvl w:ilvl="0" w:tplc="3C423654">
      <w:start w:val="1"/>
      <w:numFmt w:val="bullet"/>
      <w:lvlText w:val=""/>
      <w:lvlJc w:val="left"/>
      <w:pPr>
        <w:ind w:left="720" w:hanging="360"/>
      </w:pPr>
      <w:rPr>
        <w:rFonts w:ascii="Symbol" w:hAnsi="Symbol" w:hint="default"/>
      </w:rPr>
    </w:lvl>
    <w:lvl w:ilvl="1" w:tplc="9F3EB716">
      <w:start w:val="1"/>
      <w:numFmt w:val="bullet"/>
      <w:lvlText w:val="o"/>
      <w:lvlJc w:val="left"/>
      <w:pPr>
        <w:ind w:left="1440" w:hanging="360"/>
      </w:pPr>
      <w:rPr>
        <w:rFonts w:ascii="Courier New" w:hAnsi="Courier New" w:hint="default"/>
      </w:rPr>
    </w:lvl>
    <w:lvl w:ilvl="2" w:tplc="3D3A57EC">
      <w:start w:val="1"/>
      <w:numFmt w:val="bullet"/>
      <w:lvlText w:val=""/>
      <w:lvlJc w:val="left"/>
      <w:pPr>
        <w:ind w:left="2160" w:hanging="360"/>
      </w:pPr>
      <w:rPr>
        <w:rFonts w:ascii="Wingdings" w:hAnsi="Wingdings" w:hint="default"/>
      </w:rPr>
    </w:lvl>
    <w:lvl w:ilvl="3" w:tplc="8938AF1E">
      <w:start w:val="1"/>
      <w:numFmt w:val="bullet"/>
      <w:lvlText w:val=""/>
      <w:lvlJc w:val="left"/>
      <w:pPr>
        <w:ind w:left="2880" w:hanging="360"/>
      </w:pPr>
      <w:rPr>
        <w:rFonts w:ascii="Symbol" w:hAnsi="Symbol" w:hint="default"/>
      </w:rPr>
    </w:lvl>
    <w:lvl w:ilvl="4" w:tplc="B3D6ADB8">
      <w:start w:val="1"/>
      <w:numFmt w:val="bullet"/>
      <w:lvlText w:val="o"/>
      <w:lvlJc w:val="left"/>
      <w:pPr>
        <w:ind w:left="3600" w:hanging="360"/>
      </w:pPr>
      <w:rPr>
        <w:rFonts w:ascii="Courier New" w:hAnsi="Courier New" w:hint="default"/>
      </w:rPr>
    </w:lvl>
    <w:lvl w:ilvl="5" w:tplc="EA12379A">
      <w:start w:val="1"/>
      <w:numFmt w:val="bullet"/>
      <w:lvlText w:val=""/>
      <w:lvlJc w:val="left"/>
      <w:pPr>
        <w:ind w:left="4320" w:hanging="360"/>
      </w:pPr>
      <w:rPr>
        <w:rFonts w:ascii="Wingdings" w:hAnsi="Wingdings" w:hint="default"/>
      </w:rPr>
    </w:lvl>
    <w:lvl w:ilvl="6" w:tplc="747070D2">
      <w:start w:val="1"/>
      <w:numFmt w:val="bullet"/>
      <w:lvlText w:val=""/>
      <w:lvlJc w:val="left"/>
      <w:pPr>
        <w:ind w:left="5040" w:hanging="360"/>
      </w:pPr>
      <w:rPr>
        <w:rFonts w:ascii="Symbol" w:hAnsi="Symbol" w:hint="default"/>
      </w:rPr>
    </w:lvl>
    <w:lvl w:ilvl="7" w:tplc="959C2B30">
      <w:start w:val="1"/>
      <w:numFmt w:val="bullet"/>
      <w:lvlText w:val="o"/>
      <w:lvlJc w:val="left"/>
      <w:pPr>
        <w:ind w:left="5760" w:hanging="360"/>
      </w:pPr>
      <w:rPr>
        <w:rFonts w:ascii="Courier New" w:hAnsi="Courier New" w:hint="default"/>
      </w:rPr>
    </w:lvl>
    <w:lvl w:ilvl="8" w:tplc="147AD916">
      <w:start w:val="1"/>
      <w:numFmt w:val="bullet"/>
      <w:lvlText w:val=""/>
      <w:lvlJc w:val="left"/>
      <w:pPr>
        <w:ind w:left="6480" w:hanging="360"/>
      </w:pPr>
      <w:rPr>
        <w:rFonts w:ascii="Wingdings" w:hAnsi="Wingdings" w:hint="default"/>
      </w:rPr>
    </w:lvl>
  </w:abstractNum>
  <w:num w:numId="1" w16cid:durableId="16078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57"/>
    <w:rsid w:val="000301FB"/>
    <w:rsid w:val="00056ABB"/>
    <w:rsid w:val="00075A12"/>
    <w:rsid w:val="00092F4A"/>
    <w:rsid w:val="000C1598"/>
    <w:rsid w:val="000C1A53"/>
    <w:rsid w:val="000D1A32"/>
    <w:rsid w:val="000F07AD"/>
    <w:rsid w:val="00101328"/>
    <w:rsid w:val="001034B1"/>
    <w:rsid w:val="00130EF8"/>
    <w:rsid w:val="00172074"/>
    <w:rsid w:val="001806E5"/>
    <w:rsid w:val="00210F6F"/>
    <w:rsid w:val="00216397"/>
    <w:rsid w:val="00217B55"/>
    <w:rsid w:val="002274BF"/>
    <w:rsid w:val="00233443"/>
    <w:rsid w:val="00260BA9"/>
    <w:rsid w:val="00280157"/>
    <w:rsid w:val="00283A93"/>
    <w:rsid w:val="00283C73"/>
    <w:rsid w:val="00287FDA"/>
    <w:rsid w:val="00291F6A"/>
    <w:rsid w:val="00292E69"/>
    <w:rsid w:val="003177A4"/>
    <w:rsid w:val="003352B6"/>
    <w:rsid w:val="00341F2E"/>
    <w:rsid w:val="003605D1"/>
    <w:rsid w:val="003A1B46"/>
    <w:rsid w:val="003F3B8B"/>
    <w:rsid w:val="00416075"/>
    <w:rsid w:val="004830A4"/>
    <w:rsid w:val="00492528"/>
    <w:rsid w:val="004A330C"/>
    <w:rsid w:val="004B05B0"/>
    <w:rsid w:val="004B2480"/>
    <w:rsid w:val="004F2C6C"/>
    <w:rsid w:val="004F3E41"/>
    <w:rsid w:val="00521510"/>
    <w:rsid w:val="00535321"/>
    <w:rsid w:val="005826E5"/>
    <w:rsid w:val="005D18EE"/>
    <w:rsid w:val="005D2F08"/>
    <w:rsid w:val="005D67C5"/>
    <w:rsid w:val="00601E92"/>
    <w:rsid w:val="00633137"/>
    <w:rsid w:val="00673537"/>
    <w:rsid w:val="00683711"/>
    <w:rsid w:val="006C264B"/>
    <w:rsid w:val="006D22EB"/>
    <w:rsid w:val="007255E7"/>
    <w:rsid w:val="00744832"/>
    <w:rsid w:val="007533E7"/>
    <w:rsid w:val="00753F3F"/>
    <w:rsid w:val="00761FE6"/>
    <w:rsid w:val="00762FF7"/>
    <w:rsid w:val="00794FD3"/>
    <w:rsid w:val="007C2C99"/>
    <w:rsid w:val="007E4A71"/>
    <w:rsid w:val="00806E97"/>
    <w:rsid w:val="0084032D"/>
    <w:rsid w:val="008450C5"/>
    <w:rsid w:val="00856AF5"/>
    <w:rsid w:val="008A3B6E"/>
    <w:rsid w:val="008F391C"/>
    <w:rsid w:val="00916611"/>
    <w:rsid w:val="009303B5"/>
    <w:rsid w:val="00963E05"/>
    <w:rsid w:val="00985BA5"/>
    <w:rsid w:val="009A6C72"/>
    <w:rsid w:val="009A6CCD"/>
    <w:rsid w:val="009C6C87"/>
    <w:rsid w:val="00A46768"/>
    <w:rsid w:val="00A72CA0"/>
    <w:rsid w:val="00AA7751"/>
    <w:rsid w:val="00AF6A65"/>
    <w:rsid w:val="00B17C31"/>
    <w:rsid w:val="00B45416"/>
    <w:rsid w:val="00B950FE"/>
    <w:rsid w:val="00BB0980"/>
    <w:rsid w:val="00BE02A5"/>
    <w:rsid w:val="00C169E0"/>
    <w:rsid w:val="00C43346"/>
    <w:rsid w:val="00C44302"/>
    <w:rsid w:val="00C56661"/>
    <w:rsid w:val="00C6289A"/>
    <w:rsid w:val="00CA3314"/>
    <w:rsid w:val="00CA3E8B"/>
    <w:rsid w:val="00CB4A6C"/>
    <w:rsid w:val="00CB7457"/>
    <w:rsid w:val="00CC4F6A"/>
    <w:rsid w:val="00D016FA"/>
    <w:rsid w:val="00D15894"/>
    <w:rsid w:val="00D170D4"/>
    <w:rsid w:val="00D27D75"/>
    <w:rsid w:val="00D40F85"/>
    <w:rsid w:val="00D90D54"/>
    <w:rsid w:val="00DC28F2"/>
    <w:rsid w:val="00DE5E1D"/>
    <w:rsid w:val="00E252A9"/>
    <w:rsid w:val="00E428A4"/>
    <w:rsid w:val="00E91B4F"/>
    <w:rsid w:val="00E933F2"/>
    <w:rsid w:val="00EC4D9D"/>
    <w:rsid w:val="00F27B0D"/>
    <w:rsid w:val="00F40DDF"/>
    <w:rsid w:val="00F92457"/>
    <w:rsid w:val="00FF45AA"/>
    <w:rsid w:val="04D1274A"/>
    <w:rsid w:val="084F17EA"/>
    <w:rsid w:val="0B4F353E"/>
    <w:rsid w:val="0F757C19"/>
    <w:rsid w:val="17D99271"/>
    <w:rsid w:val="1BB43A68"/>
    <w:rsid w:val="1C3628C2"/>
    <w:rsid w:val="287E97BA"/>
    <w:rsid w:val="2DE1F983"/>
    <w:rsid w:val="3B410A83"/>
    <w:rsid w:val="3BCFC990"/>
    <w:rsid w:val="428409D4"/>
    <w:rsid w:val="5904E150"/>
    <w:rsid w:val="610B3A2A"/>
    <w:rsid w:val="6661B89F"/>
    <w:rsid w:val="7278E8B1"/>
    <w:rsid w:val="74D10F13"/>
    <w:rsid w:val="790AB72E"/>
    <w:rsid w:val="7F50FA1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AC8D"/>
  <w15:chartTrackingRefBased/>
  <w15:docId w15:val="{56D5B312-CE97-45B6-8050-C908E4AC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457"/>
    <w:rPr>
      <w:rFonts w:eastAsiaTheme="majorEastAsia" w:cstheme="majorBidi"/>
      <w:color w:val="272727" w:themeColor="text1" w:themeTint="D8"/>
    </w:rPr>
  </w:style>
  <w:style w:type="paragraph" w:styleId="Title">
    <w:name w:val="Title"/>
    <w:basedOn w:val="Normal"/>
    <w:next w:val="Normal"/>
    <w:link w:val="TitleChar"/>
    <w:uiPriority w:val="10"/>
    <w:qFormat/>
    <w:rsid w:val="00CB7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457"/>
    <w:pPr>
      <w:spacing w:before="160"/>
      <w:jc w:val="center"/>
    </w:pPr>
    <w:rPr>
      <w:i/>
      <w:iCs/>
      <w:color w:val="404040" w:themeColor="text1" w:themeTint="BF"/>
    </w:rPr>
  </w:style>
  <w:style w:type="character" w:customStyle="1" w:styleId="QuoteChar">
    <w:name w:val="Quote Char"/>
    <w:basedOn w:val="DefaultParagraphFont"/>
    <w:link w:val="Quote"/>
    <w:uiPriority w:val="29"/>
    <w:rsid w:val="00CB7457"/>
    <w:rPr>
      <w:i/>
      <w:iCs/>
      <w:color w:val="404040" w:themeColor="text1" w:themeTint="BF"/>
    </w:rPr>
  </w:style>
  <w:style w:type="paragraph" w:styleId="ListParagraph">
    <w:name w:val="List Paragraph"/>
    <w:basedOn w:val="Normal"/>
    <w:uiPriority w:val="34"/>
    <w:qFormat/>
    <w:rsid w:val="00CB7457"/>
    <w:pPr>
      <w:ind w:left="720"/>
      <w:contextualSpacing/>
    </w:pPr>
  </w:style>
  <w:style w:type="character" w:styleId="IntenseEmphasis">
    <w:name w:val="Intense Emphasis"/>
    <w:basedOn w:val="DefaultParagraphFont"/>
    <w:uiPriority w:val="21"/>
    <w:qFormat/>
    <w:rsid w:val="00CB7457"/>
    <w:rPr>
      <w:i/>
      <w:iCs/>
      <w:color w:val="0F4761" w:themeColor="accent1" w:themeShade="BF"/>
    </w:rPr>
  </w:style>
  <w:style w:type="paragraph" w:styleId="IntenseQuote">
    <w:name w:val="Intense Quote"/>
    <w:basedOn w:val="Normal"/>
    <w:next w:val="Normal"/>
    <w:link w:val="IntenseQuoteChar"/>
    <w:uiPriority w:val="30"/>
    <w:qFormat/>
    <w:rsid w:val="00CB7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457"/>
    <w:rPr>
      <w:i/>
      <w:iCs/>
      <w:color w:val="0F4761" w:themeColor="accent1" w:themeShade="BF"/>
    </w:rPr>
  </w:style>
  <w:style w:type="character" w:styleId="IntenseReference">
    <w:name w:val="Intense Reference"/>
    <w:basedOn w:val="DefaultParagraphFont"/>
    <w:uiPriority w:val="32"/>
    <w:qFormat/>
    <w:rsid w:val="00CB7457"/>
    <w:rPr>
      <w:b/>
      <w:bCs/>
      <w:smallCaps/>
      <w:color w:val="0F4761" w:themeColor="accent1" w:themeShade="BF"/>
      <w:spacing w:val="5"/>
    </w:rPr>
  </w:style>
  <w:style w:type="table" w:styleId="TableGrid">
    <w:name w:val="Table Grid"/>
    <w:basedOn w:val="TableNormal"/>
    <w:uiPriority w:val="39"/>
    <w:rsid w:val="0028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4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351063">
      <w:bodyDiv w:val="1"/>
      <w:marLeft w:val="0"/>
      <w:marRight w:val="0"/>
      <w:marTop w:val="0"/>
      <w:marBottom w:val="0"/>
      <w:divBdr>
        <w:top w:val="none" w:sz="0" w:space="0" w:color="auto"/>
        <w:left w:val="none" w:sz="0" w:space="0" w:color="auto"/>
        <w:bottom w:val="none" w:sz="0" w:space="0" w:color="auto"/>
        <w:right w:val="none" w:sz="0" w:space="0" w:color="auto"/>
      </w:divBdr>
      <w:divsChild>
        <w:div w:id="95298329">
          <w:marLeft w:val="480"/>
          <w:marRight w:val="0"/>
          <w:marTop w:val="0"/>
          <w:marBottom w:val="0"/>
          <w:divBdr>
            <w:top w:val="none" w:sz="0" w:space="0" w:color="auto"/>
            <w:left w:val="none" w:sz="0" w:space="0" w:color="auto"/>
            <w:bottom w:val="none" w:sz="0" w:space="0" w:color="auto"/>
            <w:right w:val="none" w:sz="0" w:space="0" w:color="auto"/>
          </w:divBdr>
        </w:div>
      </w:divsChild>
    </w:div>
    <w:div w:id="1375616478">
      <w:bodyDiv w:val="1"/>
      <w:marLeft w:val="0"/>
      <w:marRight w:val="0"/>
      <w:marTop w:val="0"/>
      <w:marBottom w:val="0"/>
      <w:divBdr>
        <w:top w:val="none" w:sz="0" w:space="0" w:color="auto"/>
        <w:left w:val="none" w:sz="0" w:space="0" w:color="auto"/>
        <w:bottom w:val="none" w:sz="0" w:space="0" w:color="auto"/>
        <w:right w:val="none" w:sz="0" w:space="0" w:color="auto"/>
      </w:divBdr>
      <w:divsChild>
        <w:div w:id="194734542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15C7906-B369-4F23-B18D-8C154F8F5981}"/>
      </w:docPartPr>
      <w:docPartBody>
        <w:p w:rsidR="00000000" w:rsidRDefault="005A4686">
          <w:r w:rsidRPr="009652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86"/>
    <w:rsid w:val="001D66DA"/>
    <w:rsid w:val="005A4686"/>
    <w:rsid w:val="00AF6A6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68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5E4D9-3361-4E18-BCAF-A6D5199DB6C9}">
  <we:reference id="wa104382081" version="1.55.1.0" store="en-US" storeType="OMEX"/>
  <we:alternateReferences>
    <we:reference id="WA104382081" version="1.55.1.0" store="" storeType="OMEX"/>
  </we:alternateReferences>
  <we:properties>
    <we:property name="MENDELEY_CITATIONS" value="[{&quot;citationID&quot;:&quot;MENDELEY_CITATION_40321083-dec7-4ab3-a5c8-6f180eff5a5b&quot;,&quot;properties&quot;:{&quot;noteIndex&quot;:0,&quot;mode&quot;:&quot;composite&quot;},&quot;isEdited&quot;:false,&quot;manualOverride&quot;:{&quot;isManuallyOverridden&quot;:false,&quot;citeprocText&quot;:&quot;Naeem et al. (2023)&quot;,&quot;manualOverrideText&quot;:&quot;&quot;},&quot;citationTag&quot;:&quot;MENDELEY_CITATION_v3_eyJjaXRhdGlvbklEIjoiTUVOREVMRVlfQ0lUQVRJT05fNDAzMjEwODMtZGVjNy00YWIzLWE1YzgtNmYxODBlZmY1YTVi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quot;,&quot;citationItems&quot;:[{&quot;id&quot;:&quot;97ce232e-5e7e-3569-8011-0847aec096e6&quot;,&quot;itemData&quot;:{&quot;type&quot;:&quot;article-journal&quot;,&quot;id&quot;:&quot;97ce232e-5e7e-3569-8011-0847aec096e6&quot;,&quot;title&quot;:&quot;A Step-by-Step Process of Thematic Analysis to Develop a Conceptual Model in Qualitative Research&quot;,&quot;groupId&quot;:&quot;a61f27ba-e959-3036-9c45-191165941563&quot;,&quot;author&quot;:[{&quot;family&quot;:&quot;Naeem&quot;,&quot;given&quot;:&quot;Muhammad&quot;,&quot;parse-names&quot;:false,&quot;dropping-particle&quot;:&quot;&quot;,&quot;non-dropping-particle&quot;:&quot;&quot;},{&quot;family&quot;:&quot;Ozuem&quot;,&quot;given&quot;:&quot;Wilson&quot;,&quot;parse-names&quot;:false,&quot;dropping-particle&quot;:&quot;&quot;,&quot;non-dropping-particle&quot;:&quot;&quot;},{&quot;family&quot;:&quot;Howell&quot;,&quot;given&quot;:&quot;Kerry&quot;,&quot;parse-names&quot;:false,&quot;dropping-particle&quot;:&quot;&quot;,&quot;non-dropping-particle&quot;:&quot;&quot;},{&quot;family&quot;:&quot;Ranfagni&quot;,&quot;given&quot;:&quot;Silvia&quot;,&quot;parse-names&quot;:false,&quot;dropping-particle&quot;:&quot;&quot;,&quot;non-dropping-particle&quot;:&quot;&quot;}],&quot;container-title&quot;:&quot;International Journal of Qualitative Methods&quot;,&quot;container-title-short&quot;:&quot;Int J Qual Methods&quot;,&quot;DOI&quot;:&quot;10.1177/16094069231205789&quot;,&quot;ISSN&quot;:&quot;16094069&quot;,&quot;issued&quot;:{&quot;date-parts&quot;:[[2023,1,1]]},&quot;abstract&quot;:&quot;Thematic analysis is a highly popular technique among qualitative researchers for analyzing qualitative data, which usually comprises thick descriptive data. However, the application and use of thematic analysis has also involved complications due to confusion regarding the final outcome’s presentation as a conceptual model. This paper develops a systematic thematic analysis process for creating a conceptual model from qualitative research findings. It explores the adaptability of the proposed process across various research methodologies, including constructivist methodologies, positivist methodologies, grounded theory, and interpretive phenomenology, and justifies their application. The paper distinguishes between inductive and deductive coding approaches and emphasizes the merits of each. It suggests that the derived systematic thematic analysis model is valuable across multiple disciplines, particularly in grounded theory, ethnographic approaches, and narrative approaches, while also being adaptable to more descriptive, positivist-based methodologies. By providing a methodological roadmap, this study enhances the rigor and replicability of thematic analysis and offers a comprehensive strategy for theoretical conceptualization in qualitative research. The contribution of this paper is a systematic six-step thematic analysis process that leads to the development of a conceptual model; each step is described in detail and examples are given.&quot;,&quot;publisher&quot;:&quot;SAGE Publications Inc.&quot;,&quot;volume&quot;:&quot;22&quot;},&quot;isTemporary&quot;:false,&quot;displayAs&quot;:&quot;composite&quot;,&quot;suppress-author&quot;:false,&quot;composite&quot;:true,&quot;author-only&quot;:false}]},{&quot;citationID&quot;:&quot;MENDELEY_CITATION_e08143e7-adff-40f7-b8c0-aa36d159ac86&quot;,&quot;properties&quot;:{&quot;noteIndex&quot;:0,&quot;mode&quot;:&quot;composite&quot;},&quot;isEdited&quot;:false,&quot;manualOverride&quot;:{&quot;isManuallyOverridden&quot;:false,&quot;citeprocText&quot;:&quot;Naeem et al. (2023)&quot;,&quot;manualOverrideText&quot;:&quot;&quot;},&quot;citationTag&quot;:&quot;MENDELEY_CITATION_v3_eyJjaXRhdGlvbklEIjoiTUVOREVMRVlfQ0lUQVRJT05fZTA4MTQzZTctYWRmZi00MGY3LWI4YzAtYWEzNmQxNTlhYzg2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quot;,&quot;citationItems&quot;:[{&quot;id&quot;:&quot;97ce232e-5e7e-3569-8011-0847aec096e6&quot;,&quot;itemData&quot;:{&quot;type&quot;:&quot;article-journal&quot;,&quot;id&quot;:&quot;97ce232e-5e7e-3569-8011-0847aec096e6&quot;,&quot;title&quot;:&quot;A Step-by-Step Process of Thematic Analysis to Develop a Conceptual Model in Qualitative Research&quot;,&quot;groupId&quot;:&quot;a61f27ba-e959-3036-9c45-191165941563&quot;,&quot;author&quot;:[{&quot;family&quot;:&quot;Naeem&quot;,&quot;given&quot;:&quot;Muhammad&quot;,&quot;parse-names&quot;:false,&quot;dropping-particle&quot;:&quot;&quot;,&quot;non-dropping-particle&quot;:&quot;&quot;},{&quot;family&quot;:&quot;Ozuem&quot;,&quot;given&quot;:&quot;Wilson&quot;,&quot;parse-names&quot;:false,&quot;dropping-particle&quot;:&quot;&quot;,&quot;non-dropping-particle&quot;:&quot;&quot;},{&quot;family&quot;:&quot;Howell&quot;,&quot;given&quot;:&quot;Kerry&quot;,&quot;parse-names&quot;:false,&quot;dropping-particle&quot;:&quot;&quot;,&quot;non-dropping-particle&quot;:&quot;&quot;},{&quot;family&quot;:&quot;Ranfagni&quot;,&quot;given&quot;:&quot;Silvia&quot;,&quot;parse-names&quot;:false,&quot;dropping-particle&quot;:&quot;&quot;,&quot;non-dropping-particle&quot;:&quot;&quot;}],&quot;container-title&quot;:&quot;International Journal of Qualitative Methods&quot;,&quot;container-title-short&quot;:&quot;Int J Qual Methods&quot;,&quot;DOI&quot;:&quot;10.1177/16094069231205789&quot;,&quot;ISSN&quot;:&quot;16094069&quot;,&quot;issued&quot;:{&quot;date-parts&quot;:[[2023,1,1]]},&quot;abstract&quot;:&quot;Thematic analysis is a highly popular technique among qualitative researchers for analyzing qualitative data, which usually comprises thick descriptive data. However, the application and use of thematic analysis has also involved complications due to confusion regarding the final outcome’s presentation as a conceptual model. This paper develops a systematic thematic analysis process for creating a conceptual model from qualitative research findings. It explores the adaptability of the proposed process across various research methodologies, including constructivist methodologies, positivist methodologies, grounded theory, and interpretive phenomenology, and justifies their application. The paper distinguishes between inductive and deductive coding approaches and emphasizes the merits of each. It suggests that the derived systematic thematic analysis model is valuable across multiple disciplines, particularly in grounded theory, ethnographic approaches, and narrative approaches, while also being adaptable to more descriptive, positivist-based methodologies. By providing a methodological roadmap, this study enhances the rigor and replicability of thematic analysis and offers a comprehensive strategy for theoretical conceptualization in qualitative research. The contribution of this paper is a systematic six-step thematic analysis process that leads to the development of a conceptual model; each step is described in detail and examples are given.&quot;,&quot;publisher&quot;:&quot;SAGE Publications Inc.&quot;,&quot;volume&quot;:&quot;22&quot;},&quot;isTemporary&quot;:false,&quot;displayAs&quot;:&quot;composite&quot;,&quot;suppress-author&quot;:false,&quot;composite&quot;:true,&quot;author-only&quot;:false}]},{&quot;citationID&quot;:&quot;MENDELEY_CITATION_34993952-2e0d-4c66-b31a-f853ae5be8e7&quot;,&quot;properties&quot;:{&quot;noteIndex&quot;:0,&quot;mode&quot;:&quot;composite&quot;},&quot;isEdited&quot;:false,&quot;manualOverride&quot;:{&quot;isManuallyOverridden&quot;:false,&quot;citeprocText&quot;:&quot;Naeem et al. (2023)&quot;,&quot;manualOverrideText&quot;:&quot;&quot;},&quot;citationTag&quot;:&quot;MENDELEY_CITATION_v3_eyJjaXRhdGlvbklEIjoiTUVOREVMRVlfQ0lUQVRJT05fMzQ5OTM5NTItMmUwZC00YzY2LWIzMWEtZjg1M2FlNWJlOGU3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quot;,&quot;citationItems&quot;:[{&quot;id&quot;:&quot;97ce232e-5e7e-3569-8011-0847aec096e6&quot;,&quot;itemData&quot;:{&quot;type&quot;:&quot;article-journal&quot;,&quot;id&quot;:&quot;97ce232e-5e7e-3569-8011-0847aec096e6&quot;,&quot;title&quot;:&quot;A Step-by-Step Process of Thematic Analysis to Develop a Conceptual Model in Qualitative Research&quot;,&quot;groupId&quot;:&quot;a61f27ba-e959-3036-9c45-191165941563&quot;,&quot;author&quot;:[{&quot;family&quot;:&quot;Naeem&quot;,&quot;given&quot;:&quot;Muhammad&quot;,&quot;parse-names&quot;:false,&quot;dropping-particle&quot;:&quot;&quot;,&quot;non-dropping-particle&quot;:&quot;&quot;},{&quot;family&quot;:&quot;Ozuem&quot;,&quot;given&quot;:&quot;Wilson&quot;,&quot;parse-names&quot;:false,&quot;dropping-particle&quot;:&quot;&quot;,&quot;non-dropping-particle&quot;:&quot;&quot;},{&quot;family&quot;:&quot;Howell&quot;,&quot;given&quot;:&quot;Kerry&quot;,&quot;parse-names&quot;:false,&quot;dropping-particle&quot;:&quot;&quot;,&quot;non-dropping-particle&quot;:&quot;&quot;},{&quot;family&quot;:&quot;Ranfagni&quot;,&quot;given&quot;:&quot;Silvia&quot;,&quot;parse-names&quot;:false,&quot;dropping-particle&quot;:&quot;&quot;,&quot;non-dropping-particle&quot;:&quot;&quot;}],&quot;container-title&quot;:&quot;International Journal of Qualitative Methods&quot;,&quot;container-title-short&quot;:&quot;Int J Qual Methods&quot;,&quot;DOI&quot;:&quot;10.1177/16094069231205789&quot;,&quot;ISSN&quot;:&quot;16094069&quot;,&quot;issued&quot;:{&quot;date-parts&quot;:[[2023,1,1]]},&quot;abstract&quot;:&quot;Thematic analysis is a highly popular technique among qualitative researchers for analyzing qualitative data, which usually comprises thick descriptive data. However, the application and use of thematic analysis has also involved complications due to confusion regarding the final outcome’s presentation as a conceptual model. This paper develops a systematic thematic analysis process for creating a conceptual model from qualitative research findings. It explores the adaptability of the proposed process across various research methodologies, including constructivist methodologies, positivist methodologies, grounded theory, and interpretive phenomenology, and justifies their application. The paper distinguishes between inductive and deductive coding approaches and emphasizes the merits of each. It suggests that the derived systematic thematic analysis model is valuable across multiple disciplines, particularly in grounded theory, ethnographic approaches, and narrative approaches, while also being adaptable to more descriptive, positivist-based methodologies. By providing a methodological roadmap, this study enhances the rigor and replicability of thematic analysis and offers a comprehensive strategy for theoretical conceptualization in qualitative research. The contribution of this paper is a systematic six-step thematic analysis process that leads to the development of a conceptual model; each step is described in detail and examples are given.&quot;,&quot;publisher&quot;:&quot;SAGE Publications Inc.&quot;,&quot;volume&quot;:&quot;22&quot;},&quot;isTemporary&quot;:false,&quot;displayAs&quot;:&quot;composite&quot;,&quot;suppress-author&quot;:false,&quot;composite&quot;:true,&quot;author-only&quot;:false}]},{&quot;citationID&quot;:&quot;MENDELEY_CITATION_5d365897-2426-4a9f-80a8-ea4b5afe9017&quot;,&quot;properties&quot;:{&quot;noteIndex&quot;:0,&quot;mode&quot;:&quot;composite&quot;},&quot;isEdited&quot;:false,&quot;manualOverride&quot;:{&quot;isManuallyOverridden&quot;:false,&quot;citeprocText&quot;:&quot;Naeem et al. (2023)&quot;,&quot;manualOverrideText&quot;:&quot;&quot;},&quot;citationTag&quot;:&quot;MENDELEY_CITATION_v3_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&quot;,&quot;citationItems&quot;:[{&quot;id&quot;:&quot;97ce232e-5e7e-3569-8011-0847aec096e6&quot;,&quot;itemData&quot;:{&quot;type&quot;:&quot;article-journal&quot;,&quot;id&quot;:&quot;97ce232e-5e7e-3569-8011-0847aec096e6&quot;,&quot;title&quot;:&quot;A Step-by-Step Process of Thematic Analysis to Develop a Conceptual Model in Qualitative Research&quot;,&quot;groupId&quot;:&quot;a61f27ba-e959-3036-9c45-191165941563&quot;,&quot;author&quot;:[{&quot;family&quot;:&quot;Naeem&quot;,&quot;given&quot;:&quot;Muhammad&quot;,&quot;parse-names&quot;:false,&quot;dropping-particle&quot;:&quot;&quot;,&quot;non-dropping-particle&quot;:&quot;&quot;},{&quot;family&quot;:&quot;Ozuem&quot;,&quot;given&quot;:&quot;Wilson&quot;,&quot;parse-names&quot;:false,&quot;dropping-particle&quot;:&quot;&quot;,&quot;non-dropping-particle&quot;:&quot;&quot;},{&quot;family&quot;:&quot;Howell&quot;,&quot;given&quot;:&quot;Kerry&quot;,&quot;parse-names&quot;:false,&quot;dropping-particle&quot;:&quot;&quot;,&quot;non-dropping-particle&quot;:&quot;&quot;},{&quot;family&quot;:&quot;Ranfagni&quot;,&quot;given&quot;:&quot;Silvia&quot;,&quot;parse-names&quot;:false,&quot;dropping-particle&quot;:&quot;&quot;,&quot;non-dropping-particle&quot;:&quot;&quot;}],&quot;container-title&quot;:&quot;International Journal of Qualitative Methods&quot;,&quot;container-title-short&quot;:&quot;Int J Qual Methods&quot;,&quot;DOI&quot;:&quot;10.1177/16094069231205789&quot;,&quot;ISSN&quot;:&quot;16094069&quot;,&quot;issued&quot;:{&quot;date-parts&quot;:[[2023,1,1]]},&quot;abstract&quot;:&quot;Thematic analysis is a highly popular technique among qualitative researchers for analyzing qualitative data, which usually comprises thick descriptive data. However, the application and use of thematic analysis has also involved complications due to confusion regarding the final outcome’s presentation as a conceptual model. This paper develops a systematic thematic analysis process for creating a conceptual model from qualitative research findings. It explores the adaptability of the proposed process across various research methodologies, including constructivist methodologies, positivist methodologies, grounded theory, and interpretive phenomenology, and justifies their application. The paper distinguishes between inductive and deductive coding approaches and emphasizes the merits of each. It suggests that the derived systematic thematic analysis model is valuable across multiple disciplines, particularly in grounded theory, ethnographic approaches, and narrative approaches, while also being adaptable to more descriptive, positivist-based methodologies. By providing a methodological roadmap, this study enhances the rigor and replicability of thematic analysis and offers a comprehensive strategy for theoretical conceptualization in qualitative research. The contribution of this paper is a systematic six-step thematic analysis process that leads to the development of a conceptual model; each step is described in detail and examples are given.&quot;,&quot;publisher&quot;:&quot;SAGE Publications Inc.&quot;,&quot;volume&quot;:&quot;22&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293F5125CDBDC4CB4C172269D56BCC1" ma:contentTypeVersion="11" ma:contentTypeDescription="Skapa ett nytt dokument." ma:contentTypeScope="" ma:versionID="8a1d206567292db4e8743de919a663b0">
  <xsd:schema xmlns:xsd="http://www.w3.org/2001/XMLSchema" xmlns:xs="http://www.w3.org/2001/XMLSchema" xmlns:p="http://schemas.microsoft.com/office/2006/metadata/properties" xmlns:ns2="dd2f8cbe-8662-4d57-a43a-4066817e84c7" xmlns:ns3="2ad85b96-f0eb-4037-ac5c-b2c8b5bef8e0" targetNamespace="http://schemas.microsoft.com/office/2006/metadata/properties" ma:root="true" ma:fieldsID="b2e269561ea502d607578a2aa6ccf62f" ns2:_="" ns3:_="">
    <xsd:import namespace="dd2f8cbe-8662-4d57-a43a-4066817e84c7"/>
    <xsd:import namespace="2ad85b96-f0eb-4037-ac5c-b2c8b5bef8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f8cbe-8662-4d57-a43a-4066817e8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eringar" ma:readOnly="false" ma:fieldId="{5cf76f15-5ced-4ddc-b409-7134ff3c332f}" ma:taxonomyMulti="true" ma:sspId="7dd8dd21-c52e-4982-9ace-c90e825206b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d85b96-f0eb-4037-ac5c-b2c8b5bef8e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9f81c2-f46c-453d-bd63-ab5e00ca1958}" ma:internalName="TaxCatchAll" ma:showField="CatchAllData" ma:web="2ad85b96-f0eb-4037-ac5c-b2c8b5bef8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2f8cbe-8662-4d57-a43a-4066817e84c7">
      <Terms xmlns="http://schemas.microsoft.com/office/infopath/2007/PartnerControls"/>
    </lcf76f155ced4ddcb4097134ff3c332f>
    <TaxCatchAll xmlns="2ad85b96-f0eb-4037-ac5c-b2c8b5bef8e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0531-52DA-4BA9-83D1-3858793F5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f8cbe-8662-4d57-a43a-4066817e84c7"/>
    <ds:schemaRef ds:uri="2ad85b96-f0eb-4037-ac5c-b2c8b5bef8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B0984-8695-4B19-825C-D7448D00F56E}">
  <ds:schemaRefs>
    <ds:schemaRef ds:uri="http://schemas.microsoft.com/sharepoint/v3/contenttype/forms"/>
  </ds:schemaRefs>
</ds:datastoreItem>
</file>

<file path=customXml/itemProps3.xml><?xml version="1.0" encoding="utf-8"?>
<ds:datastoreItem xmlns:ds="http://schemas.openxmlformats.org/officeDocument/2006/customXml" ds:itemID="{B9CAA80D-8F52-4BE9-A2A4-B1166393A756}">
  <ds:schemaRefs>
    <ds:schemaRef ds:uri="http://schemas.microsoft.com/office/2006/metadata/properties"/>
    <ds:schemaRef ds:uri="http://schemas.microsoft.com/office/infopath/2007/PartnerControls"/>
    <ds:schemaRef ds:uri="dd2f8cbe-8662-4d57-a43a-4066817e84c7"/>
    <ds:schemaRef ds:uri="2ad85b96-f0eb-4037-ac5c-b2c8b5bef8e0"/>
  </ds:schemaRefs>
</ds:datastoreItem>
</file>

<file path=customXml/itemProps4.xml><?xml version="1.0" encoding="utf-8"?>
<ds:datastoreItem xmlns:ds="http://schemas.openxmlformats.org/officeDocument/2006/customXml" ds:itemID="{C8DD610D-3361-45A0-B866-FCAAEB35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fevin john therattil</dc:creator>
  <cp:keywords/>
  <dc:description/>
  <cp:lastModifiedBy>Bincy Veena</cp:lastModifiedBy>
  <cp:revision>103</cp:revision>
  <dcterms:created xsi:type="dcterms:W3CDTF">2025-05-07T08:50:00Z</dcterms:created>
  <dcterms:modified xsi:type="dcterms:W3CDTF">2025-05-15T17:02:00Z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0x0101009293F5125CDBDC4CB4C172269D56BCC1</vt:lpwstr>
  </property>
  <property fmtid="{D5CDD505-2E9C-101B-9397-08002B2CF9AE}" pid="3" name="MediaServiceImageTags">
    <vt:lpwstr/>
  </property>
</Properties>
</file>