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99F" w:rsidRDefault="005F599F"/>
    <w:p w:rsidR="005F599F" w:rsidRDefault="005F599F"/>
    <w:p w:rsidR="005F599F" w:rsidRDefault="00A07F43">
      <w:pPr>
        <w:numPr>
          <w:ilvl w:val="0"/>
          <w:numId w:val="1"/>
        </w:numPr>
      </w:pPr>
      <w:r>
        <w:rPr>
          <w:rFonts w:hint="eastAsia"/>
        </w:rPr>
        <w:t>实时监测</w:t>
      </w:r>
    </w:p>
    <w:p w:rsidR="005F599F" w:rsidRDefault="00A07F43">
      <w:pPr>
        <w:numPr>
          <w:ilvl w:val="0"/>
          <w:numId w:val="2"/>
        </w:numPr>
      </w:pPr>
      <w:r>
        <w:rPr>
          <w:rFonts w:hint="eastAsia"/>
        </w:rPr>
        <w:t>实时监测类型数量？</w:t>
      </w:r>
    </w:p>
    <w:p w:rsidR="005F599F" w:rsidRDefault="00A07F43">
      <w:r>
        <w:rPr>
          <w:rFonts w:hint="eastAsia"/>
        </w:rPr>
        <w:t>回答：二级标题（应变、位移、湿度、温度、风速风向、索力），应变和位移增加三级标题如（钢拱肋应变、钢格构应变、混凝土应变）。不包含动应变和振动数据。</w:t>
      </w:r>
    </w:p>
    <w:p w:rsidR="005F599F" w:rsidRDefault="00A07F43">
      <w:pPr>
        <w:numPr>
          <w:ilvl w:val="0"/>
          <w:numId w:val="2"/>
        </w:numPr>
      </w:pPr>
      <w:r>
        <w:rPr>
          <w:rFonts w:hint="eastAsia"/>
        </w:rPr>
        <w:t>数据源？</w:t>
      </w:r>
    </w:p>
    <w:p w:rsidR="005F599F" w:rsidRDefault="00A07F43">
      <w:r>
        <w:rPr>
          <w:rFonts w:hint="eastAsia"/>
        </w:rPr>
        <w:t>回答：原始数据库（处理失真数据后的原始数据库）。</w:t>
      </w:r>
    </w:p>
    <w:p w:rsidR="005F599F" w:rsidRDefault="00A07F43">
      <w:pPr>
        <w:numPr>
          <w:ilvl w:val="0"/>
          <w:numId w:val="2"/>
        </w:numPr>
      </w:pPr>
      <w:r>
        <w:rPr>
          <w:rFonts w:hint="eastAsia"/>
        </w:rPr>
        <w:t>监测数据显示的时间间隔？</w:t>
      </w:r>
    </w:p>
    <w:p w:rsidR="005F599F" w:rsidRDefault="00A07F43">
      <w:r>
        <w:rPr>
          <w:rFonts w:hint="eastAsia"/>
        </w:rPr>
        <w:t>回答：时间间隔不小于</w:t>
      </w:r>
      <w:r>
        <w:rPr>
          <w:rFonts w:hint="eastAsia"/>
        </w:rPr>
        <w:t>10s</w:t>
      </w:r>
      <w:r>
        <w:rPr>
          <w:rFonts w:hint="eastAsia"/>
        </w:rPr>
        <w:t>。无上限时间。</w:t>
      </w:r>
    </w:p>
    <w:p w:rsidR="005F599F" w:rsidRDefault="00A07F43">
      <w:pPr>
        <w:numPr>
          <w:ilvl w:val="0"/>
          <w:numId w:val="2"/>
        </w:numPr>
      </w:pPr>
      <w:r>
        <w:rPr>
          <w:rFonts w:hint="eastAsia"/>
        </w:rPr>
        <w:t>呈现方式？</w:t>
      </w:r>
    </w:p>
    <w:p w:rsidR="005F599F" w:rsidRDefault="00A07F43">
      <w:r>
        <w:rPr>
          <w:rFonts w:hint="eastAsia"/>
        </w:rPr>
        <w:t>回答：上面为立面图定位截面位置，点击截面位置后下方弹出显示（测点编号</w:t>
      </w:r>
      <w:r>
        <w:rPr>
          <w:rFonts w:hint="eastAsia"/>
        </w:rPr>
        <w:t>+</w:t>
      </w:r>
      <w:r>
        <w:rPr>
          <w:rFonts w:hint="eastAsia"/>
        </w:rPr>
        <w:t>数据）的断面图。</w:t>
      </w:r>
    </w:p>
    <w:p w:rsidR="005F599F" w:rsidRDefault="00A07F43">
      <w:pPr>
        <w:numPr>
          <w:ilvl w:val="0"/>
          <w:numId w:val="2"/>
        </w:numPr>
      </w:pPr>
      <w:r>
        <w:rPr>
          <w:rFonts w:hint="eastAsia"/>
        </w:rPr>
        <w:t>预警颜色的种类？</w:t>
      </w:r>
    </w:p>
    <w:p w:rsidR="005F599F" w:rsidRDefault="00A07F43">
      <w:r>
        <w:rPr>
          <w:rFonts w:hint="eastAsia"/>
        </w:rPr>
        <w:t>回答：正常为绿色，黄色预警，红色预警。</w:t>
      </w:r>
    </w:p>
    <w:p w:rsidR="005F599F" w:rsidRDefault="005F599F"/>
    <w:p w:rsidR="005F599F" w:rsidRDefault="00A07F43">
      <w:r>
        <w:rPr>
          <w:rFonts w:hint="eastAsia"/>
        </w:rPr>
        <w:t>验收条件：</w:t>
      </w:r>
    </w:p>
    <w:p w:rsidR="005F599F" w:rsidRDefault="00A07F43">
      <w:pPr>
        <w:numPr>
          <w:ilvl w:val="0"/>
          <w:numId w:val="3"/>
        </w:numPr>
      </w:pPr>
      <w:r>
        <w:rPr>
          <w:rFonts w:hint="eastAsia"/>
        </w:rPr>
        <w:t>选择实时监测类型后显示相对应的立面图。</w:t>
      </w:r>
    </w:p>
    <w:p w:rsidR="005F599F" w:rsidRDefault="00A07F43">
      <w:pPr>
        <w:numPr>
          <w:ilvl w:val="0"/>
          <w:numId w:val="3"/>
        </w:numPr>
      </w:pPr>
      <w:r>
        <w:rPr>
          <w:rFonts w:hint="eastAsia"/>
        </w:rPr>
        <w:t>监测数据跳动时间不小于</w:t>
      </w:r>
      <w:r>
        <w:rPr>
          <w:rFonts w:hint="eastAsia"/>
        </w:rPr>
        <w:t>10s</w:t>
      </w:r>
      <w:r>
        <w:rPr>
          <w:rFonts w:hint="eastAsia"/>
        </w:rPr>
        <w:t>。</w:t>
      </w:r>
    </w:p>
    <w:p w:rsidR="005F599F" w:rsidRDefault="00A07F43">
      <w:pPr>
        <w:numPr>
          <w:ilvl w:val="0"/>
          <w:numId w:val="3"/>
        </w:numPr>
      </w:pPr>
      <w:r>
        <w:rPr>
          <w:rFonts w:hint="eastAsia"/>
        </w:rPr>
        <w:t>预警值颜色符合预警值得规定。</w:t>
      </w:r>
    </w:p>
    <w:p w:rsidR="005F599F" w:rsidRDefault="00A07F43">
      <w:pPr>
        <w:numPr>
          <w:ilvl w:val="0"/>
          <w:numId w:val="3"/>
        </w:numPr>
      </w:pPr>
      <w:r>
        <w:rPr>
          <w:rFonts w:hint="eastAsia"/>
        </w:rPr>
        <w:t>立面图的侧面编号应显示相对应测点的最高级别预警颜色。</w:t>
      </w:r>
    </w:p>
    <w:p w:rsidR="005F599F" w:rsidRDefault="005F599F"/>
    <w:p w:rsidR="005F599F" w:rsidRDefault="00A07F43">
      <w:pPr>
        <w:numPr>
          <w:ilvl w:val="0"/>
          <w:numId w:val="4"/>
        </w:numPr>
      </w:pPr>
      <w:r>
        <w:rPr>
          <w:rFonts w:hint="eastAsia"/>
        </w:rPr>
        <w:t>安全预警</w:t>
      </w:r>
    </w:p>
    <w:p w:rsidR="005F599F" w:rsidRDefault="00A07F43">
      <w:r>
        <w:rPr>
          <w:rFonts w:hint="eastAsia"/>
        </w:rPr>
        <w:t>验收条件：</w:t>
      </w:r>
    </w:p>
    <w:p w:rsidR="005F599F" w:rsidRDefault="00A07F43">
      <w:pPr>
        <w:numPr>
          <w:ilvl w:val="0"/>
          <w:numId w:val="5"/>
        </w:numPr>
      </w:pPr>
      <w:r>
        <w:rPr>
          <w:rFonts w:hint="eastAsia"/>
        </w:rPr>
        <w:t>能够获取桥梁结构实时预警颜色，绿色正常，红色预警、黄色预警。</w:t>
      </w:r>
    </w:p>
    <w:p w:rsidR="005F599F" w:rsidRDefault="00A07F43">
      <w:pPr>
        <w:numPr>
          <w:ilvl w:val="0"/>
          <w:numId w:val="5"/>
        </w:numPr>
      </w:pPr>
      <w:r>
        <w:rPr>
          <w:rFonts w:hint="eastAsia"/>
        </w:rPr>
        <w:t>分别能看到风速、温度、索力、位移的实时预警颜色，预警颜色同上。</w:t>
      </w:r>
    </w:p>
    <w:p w:rsidR="005F599F" w:rsidRDefault="00A07F43">
      <w:pPr>
        <w:numPr>
          <w:ilvl w:val="0"/>
          <w:numId w:val="5"/>
        </w:numPr>
      </w:pPr>
      <w:r>
        <w:rPr>
          <w:rFonts w:hint="eastAsia"/>
        </w:rPr>
        <w:t>各个类型预警附加自最近一次安全评估预警次数的信息。</w:t>
      </w:r>
    </w:p>
    <w:p w:rsidR="005F599F" w:rsidRDefault="00A07F43">
      <w:pPr>
        <w:numPr>
          <w:ilvl w:val="0"/>
          <w:numId w:val="5"/>
        </w:numPr>
      </w:pPr>
      <w:r>
        <w:rPr>
          <w:rFonts w:hint="eastAsia"/>
        </w:rPr>
        <w:t>可以查看各个类型预警的详细情况，包括测点编号、日期、预警状况、超限制、阈值、建议。</w:t>
      </w:r>
      <w:bookmarkStart w:id="0" w:name="_GoBack"/>
      <w:bookmarkEnd w:id="0"/>
    </w:p>
    <w:p w:rsidR="005F599F" w:rsidRDefault="005F599F"/>
    <w:p w:rsidR="007C3A19" w:rsidRDefault="007C3A19"/>
    <w:p w:rsidR="007C3A19" w:rsidRDefault="007C3A19" w:rsidP="007C3A19">
      <w:pPr>
        <w:numPr>
          <w:ilvl w:val="0"/>
          <w:numId w:val="4"/>
        </w:numPr>
      </w:pPr>
      <w:r>
        <w:rPr>
          <w:rFonts w:hint="eastAsia"/>
        </w:rPr>
        <w:t>一级评估</w:t>
      </w:r>
    </w:p>
    <w:p w:rsidR="007C3A19" w:rsidRDefault="007C3A1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）显示方式</w:t>
      </w:r>
    </w:p>
    <w:p w:rsidR="004F083C" w:rsidRDefault="004F083C">
      <w:r>
        <w:rPr>
          <w:rFonts w:hint="eastAsia"/>
        </w:rPr>
        <w:t>主页面：</w:t>
      </w:r>
    </w:p>
    <w:p w:rsidR="007C3A19" w:rsidRDefault="007C3A19">
      <w:r>
        <w:rPr>
          <w:rFonts w:hint="eastAsia"/>
        </w:rPr>
        <w:t>进入界面后以列表形式显示，列表内容包括：序号，报告名称（包括哪年哪期），报告时间区段，“查看”按钮，“下载”按钮。支持时间区段模糊搜索，显示的时候列表可以分页导航（分页导航采用倒序）</w:t>
      </w:r>
    </w:p>
    <w:p w:rsidR="004F083C" w:rsidRDefault="004F083C">
      <w:r>
        <w:rPr>
          <w:rFonts w:hint="eastAsia"/>
        </w:rPr>
        <w:t>点击“查看”后，报告显示方式：</w:t>
      </w:r>
    </w:p>
    <w:p w:rsidR="004F083C" w:rsidRDefault="004F083C">
      <w:r>
        <w:rPr>
          <w:rFonts w:hint="eastAsia"/>
        </w:rPr>
        <w:t>报告以</w:t>
      </w:r>
      <w:r w:rsidR="002B31EB">
        <w:rPr>
          <w:rFonts w:hint="eastAsia"/>
        </w:rPr>
        <w:t>PDF</w:t>
      </w:r>
      <w:r w:rsidR="002B31EB">
        <w:rPr>
          <w:rFonts w:hint="eastAsia"/>
        </w:rPr>
        <w:t>格式弹出，有关闭按钮，提供下载按钮</w:t>
      </w:r>
    </w:p>
    <w:p w:rsidR="002B31EB" w:rsidRDefault="002B31EB" w:rsidP="002B31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）报告内容</w:t>
      </w:r>
    </w:p>
    <w:p w:rsidR="000F73BD" w:rsidRDefault="000F73BD" w:rsidP="002B31EB"/>
    <w:p w:rsidR="000F73BD" w:rsidRDefault="000F73BD" w:rsidP="002B31EB"/>
    <w:p w:rsidR="000F73BD" w:rsidRDefault="000F73BD" w:rsidP="002B31EB"/>
    <w:p w:rsidR="000F73BD" w:rsidRDefault="000F73BD" w:rsidP="002B31EB"/>
    <w:tbl>
      <w:tblPr>
        <w:tblpPr w:leftFromText="180" w:rightFromText="180" w:vertAnchor="text" w:horzAnchor="page" w:tblpXSpec="center" w:tblpY="97"/>
        <w:tblOverlap w:val="never"/>
        <w:tblW w:w="9026" w:type="dxa"/>
        <w:tblBorders>
          <w:top w:val="double" w:sz="4" w:space="0" w:color="0000FF"/>
          <w:left w:val="double" w:sz="4" w:space="0" w:color="0000FF"/>
          <w:bottom w:val="double" w:sz="4" w:space="0" w:color="0000FF"/>
          <w:right w:val="double" w:sz="4" w:space="0" w:color="0000FF"/>
          <w:insideH w:val="single" w:sz="4" w:space="0" w:color="0000FF"/>
          <w:insideV w:val="single" w:sz="4" w:space="0" w:color="0000FF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1343"/>
        <w:gridCol w:w="1129"/>
        <w:gridCol w:w="562"/>
        <w:gridCol w:w="1223"/>
        <w:gridCol w:w="1118"/>
        <w:gridCol w:w="778"/>
        <w:gridCol w:w="756"/>
        <w:gridCol w:w="1128"/>
        <w:gridCol w:w="989"/>
      </w:tblGrid>
      <w:tr w:rsidR="00010841" w:rsidTr="0003389F">
        <w:trPr>
          <w:trHeight w:val="397"/>
        </w:trPr>
        <w:tc>
          <w:tcPr>
            <w:tcW w:w="1343" w:type="dxa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  <w:b/>
              </w:rPr>
            </w:pPr>
            <w:r w:rsidRPr="004F2A7C">
              <w:rPr>
                <w:rFonts w:ascii="Swis721 Cn BT" w:hint="eastAsia"/>
                <w:b/>
              </w:rPr>
              <w:lastRenderedPageBreak/>
              <w:t>报告名称</w:t>
            </w:r>
          </w:p>
        </w:tc>
        <w:tc>
          <w:tcPr>
            <w:tcW w:w="4032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  <w:r>
              <w:rPr>
                <w:rFonts w:ascii="Swis721 Cn BT" w:eastAsia="楷体" w:hAnsi="楷体" w:hint="eastAsia"/>
              </w:rPr>
              <w:t>梧州西江四桥安全一级评估报告</w:t>
            </w:r>
          </w:p>
        </w:tc>
        <w:tc>
          <w:tcPr>
            <w:tcW w:w="1534" w:type="dxa"/>
            <w:gridSpan w:val="2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  <w:b/>
              </w:rPr>
            </w:pPr>
            <w:r w:rsidRPr="004F2A7C">
              <w:rPr>
                <w:rFonts w:ascii="Swis721 Cn BT" w:hint="eastAsia"/>
                <w:b/>
              </w:rPr>
              <w:t>报告编号</w:t>
            </w:r>
          </w:p>
        </w:tc>
        <w:tc>
          <w:tcPr>
            <w:tcW w:w="2117" w:type="dxa"/>
            <w:gridSpan w:val="2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</w:rPr>
            </w:pPr>
            <w:r w:rsidRPr="004F2A7C">
              <w:rPr>
                <w:rFonts w:ascii="华文楷体" w:eastAsia="华文楷体" w:hAnsi="华文楷体" w:hint="eastAsia"/>
              </w:rPr>
              <w:t>2017年第1期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  <w:b/>
              </w:rPr>
            </w:pPr>
            <w:r w:rsidRPr="004F2A7C">
              <w:rPr>
                <w:rFonts w:ascii="Swis721 Cn BT" w:hint="eastAsia"/>
                <w:b/>
              </w:rPr>
              <w:t>评估原因</w:t>
            </w:r>
          </w:p>
        </w:tc>
        <w:tc>
          <w:tcPr>
            <w:tcW w:w="4032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color w:val="FF0000"/>
              </w:rPr>
            </w:pPr>
            <w:r>
              <w:rPr>
                <w:rFonts w:ascii="Swis721 Cn BT" w:eastAsia="楷体" w:hAnsi="楷体" w:hint="eastAsia"/>
              </w:rPr>
              <w:t>常规月报（或红色预警触</w:t>
            </w:r>
            <w:r w:rsidRPr="007A2530">
              <w:rPr>
                <w:rFonts w:ascii="Swis721 Cn BT" w:eastAsia="楷体" w:hAnsi="楷体" w:hint="eastAsia"/>
              </w:rPr>
              <w:t>发</w:t>
            </w:r>
            <w:r>
              <w:rPr>
                <w:rFonts w:ascii="Swis721 Cn BT" w:eastAsia="楷体" w:hAnsi="楷体" w:hint="eastAsia"/>
              </w:rPr>
              <w:t>评估）</w:t>
            </w:r>
          </w:p>
        </w:tc>
        <w:tc>
          <w:tcPr>
            <w:tcW w:w="1534" w:type="dxa"/>
            <w:gridSpan w:val="2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  <w:b/>
              </w:rPr>
            </w:pPr>
            <w:r w:rsidRPr="004F2A7C">
              <w:rPr>
                <w:rFonts w:ascii="Swis721 Cn BT" w:hint="eastAsia"/>
                <w:b/>
              </w:rPr>
              <w:t>时间区段</w:t>
            </w:r>
          </w:p>
        </w:tc>
        <w:tc>
          <w:tcPr>
            <w:tcW w:w="2117" w:type="dxa"/>
            <w:gridSpan w:val="2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</w:rPr>
            </w:pPr>
            <w:r w:rsidRPr="004F2A7C">
              <w:rPr>
                <w:rFonts w:ascii="华文楷体" w:eastAsia="华文楷体" w:hAnsi="华文楷体" w:hint="eastAsia"/>
              </w:rPr>
              <w:t>2017.5.28~2017.6.28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Merge w:val="restart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  <w:r w:rsidRPr="004F2A7C">
              <w:rPr>
                <w:rFonts w:ascii="Swis721 Cn BT" w:hAnsi="Swis721 Cn BT" w:hint="eastAsia"/>
                <w:b/>
              </w:rPr>
              <w:t>评估结果</w:t>
            </w:r>
          </w:p>
        </w:tc>
        <w:tc>
          <w:tcPr>
            <w:tcW w:w="1691" w:type="dxa"/>
            <w:gridSpan w:val="2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  <w:b/>
              </w:rPr>
            </w:pPr>
            <w:r>
              <w:rPr>
                <w:rFonts w:ascii="Swis721 Cn BT" w:hAnsi="Swis721 Cn BT" w:hint="eastAsia"/>
                <w:b/>
              </w:rPr>
              <w:t>评估项目</w:t>
            </w:r>
          </w:p>
        </w:tc>
        <w:tc>
          <w:tcPr>
            <w:tcW w:w="3119" w:type="dxa"/>
            <w:gridSpan w:val="3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  <w:b/>
              </w:rPr>
            </w:pPr>
            <w:r w:rsidRPr="004F2A7C">
              <w:rPr>
                <w:rFonts w:ascii="Swis721 Cn BT" w:hAnsi="Swis721 Cn BT" w:hint="eastAsia"/>
                <w:b/>
              </w:rPr>
              <w:t>评估</w:t>
            </w:r>
            <w:r>
              <w:rPr>
                <w:rFonts w:ascii="Swis721 Cn BT" w:hAnsi="Swis721 Cn BT" w:hint="eastAsia"/>
                <w:b/>
              </w:rPr>
              <w:t>结论</w:t>
            </w:r>
          </w:p>
        </w:tc>
        <w:tc>
          <w:tcPr>
            <w:tcW w:w="2873" w:type="dxa"/>
            <w:gridSpan w:val="3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  <w:b/>
              </w:rPr>
            </w:pPr>
            <w:r w:rsidRPr="004F2A7C">
              <w:rPr>
                <w:rFonts w:ascii="Swis721 Cn BT" w:hAnsi="Swis721 Cn BT" w:hint="eastAsia"/>
                <w:b/>
              </w:rPr>
              <w:t>建议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010841" w:rsidRPr="00235052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  <w:b/>
              </w:rPr>
            </w:pPr>
            <w:r w:rsidRPr="00235052">
              <w:rPr>
                <w:rFonts w:ascii="Swis721 Cn BT" w:eastAsia="楷体" w:hAnsi="楷体" w:hint="eastAsia"/>
                <w:b/>
              </w:rPr>
              <w:t>变形评估</w:t>
            </w:r>
          </w:p>
        </w:tc>
        <w:tc>
          <w:tcPr>
            <w:tcW w:w="3119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  <w:r w:rsidRPr="004F2A7C">
              <w:rPr>
                <w:rFonts w:ascii="Swis721 Cn BT" w:eastAsia="楷体" w:hAnsi="楷体" w:hint="eastAsia"/>
              </w:rPr>
              <w:t>正常，均未出现实测值超过设计值的情况</w:t>
            </w:r>
            <w:r>
              <w:rPr>
                <w:rFonts w:ascii="Swis721 Cn BT" w:eastAsia="楷体" w:hAnsi="楷体" w:hint="eastAsia"/>
              </w:rPr>
              <w:t>/</w:t>
            </w:r>
            <w:r w:rsidRPr="004F2A7C">
              <w:rPr>
                <w:rFonts w:ascii="Swis721 Cn BT" w:eastAsia="楷体" w:hAnsi="楷体" w:hint="eastAsia"/>
                <w:color w:val="0070C0"/>
              </w:rPr>
              <w:t>异常，</w:t>
            </w:r>
            <w:r w:rsidRPr="004F2A7C">
              <w:rPr>
                <w:rFonts w:ascii="Swis721 Cn BT" w:eastAsia="楷体" w:hAnsi="楷体" w:hint="eastAsia"/>
                <w:color w:val="0070C0"/>
              </w:rPr>
              <w:t>XXX</w:t>
            </w:r>
            <w:r w:rsidRPr="004F2A7C">
              <w:rPr>
                <w:rFonts w:ascii="Swis721 Cn BT" w:eastAsia="楷体" w:hAnsi="楷体" w:hint="eastAsia"/>
                <w:color w:val="0070C0"/>
              </w:rPr>
              <w:t>变形出现超过设计值情况</w:t>
            </w:r>
            <w:r w:rsidRPr="004F2A7C">
              <w:rPr>
                <w:rFonts w:ascii="Swis721 Cn BT" w:eastAsia="楷体" w:hAnsi="楷体" w:hint="eastAsia"/>
                <w:color w:val="0070C0"/>
              </w:rPr>
              <w:t>,</w:t>
            </w:r>
            <w:r w:rsidRPr="004F2A7C">
              <w:rPr>
                <w:rFonts w:ascii="Swis721 Cn BT" w:eastAsia="楷体" w:hAnsi="楷体" w:hint="eastAsia"/>
                <w:color w:val="0070C0"/>
              </w:rPr>
              <w:t>具体见异常记录</w:t>
            </w:r>
          </w:p>
        </w:tc>
        <w:tc>
          <w:tcPr>
            <w:tcW w:w="2873" w:type="dxa"/>
            <w:gridSpan w:val="3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ind w:firstLineChars="200" w:firstLine="420"/>
              <w:rPr>
                <w:rFonts w:ascii="Swis721 Cn BT" w:eastAsia="楷体" w:hAnsi="楷体"/>
              </w:rPr>
            </w:pPr>
            <w:r w:rsidRPr="004F2A7C">
              <w:rPr>
                <w:rFonts w:ascii="Swis721 Cn BT" w:eastAsia="楷体" w:hAnsi="楷体" w:hint="eastAsia"/>
              </w:rPr>
              <w:t>评估指标测试结果正常，建议根据人工检测结果，对桥梁进行日常保养和维护</w:t>
            </w:r>
            <w:r w:rsidRPr="004F2A7C">
              <w:rPr>
                <w:rFonts w:ascii="Swis721 Cn BT" w:eastAsia="楷体" w:hAnsi="楷体"/>
              </w:rPr>
              <w:t>。</w:t>
            </w:r>
            <w:r>
              <w:rPr>
                <w:rFonts w:ascii="Swis721 Cn BT" w:eastAsia="楷体" w:hAnsi="楷体" w:hint="eastAsia"/>
              </w:rPr>
              <w:t>/</w:t>
            </w:r>
          </w:p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color w:val="0070C0"/>
              </w:rPr>
            </w:pPr>
            <w:r w:rsidRPr="004F2A7C">
              <w:rPr>
                <w:rFonts w:ascii="Swis721 Cn BT" w:eastAsia="楷体" w:hAnsi="楷体" w:hint="eastAsia"/>
                <w:color w:val="0070C0"/>
              </w:rPr>
              <w:t>结构整体响应异常</w:t>
            </w:r>
            <w:r w:rsidRPr="004F2A7C">
              <w:rPr>
                <w:rFonts w:ascii="Swis721 Cn BT" w:eastAsia="楷体" w:hAnsi="楷体" w:hint="eastAsia"/>
                <w:color w:val="0070C0"/>
              </w:rPr>
              <w:t>,</w:t>
            </w:r>
            <w:r w:rsidRPr="004F2A7C">
              <w:rPr>
                <w:rFonts w:ascii="Swis721 Cn BT" w:eastAsia="楷体" w:hAnsi="楷体" w:hint="eastAsia"/>
                <w:color w:val="0070C0"/>
              </w:rPr>
              <w:t>建议立即开展</w:t>
            </w:r>
            <w:r>
              <w:rPr>
                <w:rFonts w:ascii="Swis721 Cn BT" w:eastAsia="楷体" w:hAnsi="楷体" w:hint="eastAsia"/>
                <w:color w:val="0070C0"/>
              </w:rPr>
              <w:t>安全</w:t>
            </w:r>
            <w:r w:rsidRPr="004F2A7C">
              <w:rPr>
                <w:rFonts w:ascii="Swis721 Cn BT" w:eastAsia="楷体" w:hAnsi="楷体" w:hint="eastAsia"/>
                <w:color w:val="0070C0"/>
              </w:rPr>
              <w:t>二级评估，根据评估结果及时组织相关维修工作。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010841" w:rsidRPr="00235052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  <w:b/>
              </w:rPr>
            </w:pPr>
            <w:r w:rsidRPr="00235052">
              <w:rPr>
                <w:rFonts w:ascii="Swis721 Cn BT" w:eastAsia="楷体" w:hAnsi="楷体" w:hint="eastAsia"/>
                <w:b/>
              </w:rPr>
              <w:t>动力特性评估</w:t>
            </w:r>
          </w:p>
        </w:tc>
        <w:tc>
          <w:tcPr>
            <w:tcW w:w="3119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  <w:r>
              <w:rPr>
                <w:rFonts w:ascii="Swis721 Cn BT" w:hint="eastAsia"/>
              </w:rPr>
              <w:t>……</w:t>
            </w:r>
          </w:p>
        </w:tc>
        <w:tc>
          <w:tcPr>
            <w:tcW w:w="2873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  <w:r>
              <w:rPr>
                <w:rFonts w:ascii="Swis721 Cn BT" w:eastAsia="楷体" w:hAnsi="Swis721 Cn BT" w:hint="eastAsia"/>
              </w:rPr>
              <w:t>……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010841" w:rsidRPr="00235052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  <w:b/>
              </w:rPr>
            </w:pPr>
            <w:r w:rsidRPr="00235052">
              <w:rPr>
                <w:rFonts w:ascii="Swis721 Cn BT" w:eastAsia="楷体" w:hAnsi="楷体" w:hint="eastAsia"/>
                <w:b/>
              </w:rPr>
              <w:t>应力评估</w:t>
            </w:r>
          </w:p>
        </w:tc>
        <w:tc>
          <w:tcPr>
            <w:tcW w:w="3119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  <w:r w:rsidRPr="004F2A7C">
              <w:rPr>
                <w:rFonts w:ascii="Swis721 Cn BT" w:eastAsia="楷体" w:hAnsi="楷体" w:hint="eastAsia"/>
              </w:rPr>
              <w:t>正常，均未出现实测值超过设计值的情况</w:t>
            </w:r>
            <w:r>
              <w:rPr>
                <w:rFonts w:ascii="Swis721 Cn BT" w:eastAsia="楷体" w:hAnsi="楷体" w:hint="eastAsia"/>
              </w:rPr>
              <w:t>/</w:t>
            </w:r>
            <w:r w:rsidRPr="004F2A7C">
              <w:rPr>
                <w:rFonts w:ascii="Swis721 Cn BT" w:eastAsia="楷体" w:hAnsi="楷体" w:hint="eastAsia"/>
                <w:color w:val="0070C0"/>
              </w:rPr>
              <w:t>异常，</w:t>
            </w:r>
            <w:r w:rsidRPr="004F2A7C">
              <w:rPr>
                <w:rFonts w:ascii="Swis721 Cn BT" w:eastAsia="楷体" w:hAnsi="楷体" w:hint="eastAsia"/>
                <w:color w:val="0070C0"/>
              </w:rPr>
              <w:t>XXX</w:t>
            </w:r>
            <w:r w:rsidRPr="004F2A7C">
              <w:rPr>
                <w:rFonts w:ascii="Swis721 Cn BT" w:eastAsia="楷体" w:hAnsi="楷体" w:hint="eastAsia"/>
                <w:color w:val="0070C0"/>
              </w:rPr>
              <w:t>出现应力超过设计值情况，监测点处构件应力异常，具体见异常记录</w:t>
            </w:r>
          </w:p>
        </w:tc>
        <w:tc>
          <w:tcPr>
            <w:tcW w:w="2873" w:type="dxa"/>
            <w:gridSpan w:val="3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ind w:firstLineChars="200" w:firstLine="420"/>
              <w:rPr>
                <w:rFonts w:ascii="Swis721 Cn BT" w:eastAsia="楷体" w:hAnsi="楷体"/>
              </w:rPr>
            </w:pPr>
            <w:r w:rsidRPr="004F2A7C">
              <w:rPr>
                <w:rFonts w:ascii="Swis721 Cn BT" w:eastAsia="楷体" w:hAnsi="楷体" w:hint="eastAsia"/>
              </w:rPr>
              <w:t>评估指标测试结果正常，建议根据人工检测结果，对桥梁进行日常保养和维护</w:t>
            </w:r>
            <w:r w:rsidRPr="004F2A7C">
              <w:rPr>
                <w:rFonts w:ascii="Swis721 Cn BT" w:eastAsia="楷体" w:hAnsi="楷体"/>
              </w:rPr>
              <w:t>。</w:t>
            </w:r>
            <w:r>
              <w:rPr>
                <w:rFonts w:ascii="Swis721 Cn BT" w:eastAsia="楷体" w:hAnsi="楷体" w:hint="eastAsia"/>
              </w:rPr>
              <w:t>/</w:t>
            </w:r>
          </w:p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  <w:r w:rsidRPr="004F2A7C">
              <w:rPr>
                <w:rFonts w:ascii="Swis721 Cn BT" w:eastAsia="楷体" w:hAnsi="楷体" w:hint="eastAsia"/>
                <w:color w:val="0070C0"/>
              </w:rPr>
              <w:t>结构</w:t>
            </w:r>
            <w:r>
              <w:rPr>
                <w:rFonts w:ascii="Swis721 Cn BT" w:eastAsia="楷体" w:hAnsi="楷体" w:hint="eastAsia"/>
                <w:color w:val="0070C0"/>
              </w:rPr>
              <w:t>局部</w:t>
            </w:r>
            <w:r w:rsidRPr="004F2A7C">
              <w:rPr>
                <w:rFonts w:ascii="Swis721 Cn BT" w:eastAsia="楷体" w:hAnsi="楷体" w:hint="eastAsia"/>
                <w:color w:val="0070C0"/>
              </w:rPr>
              <w:t>响应异常</w:t>
            </w:r>
            <w:r w:rsidRPr="004F2A7C">
              <w:rPr>
                <w:rFonts w:ascii="Swis721 Cn BT" w:eastAsia="楷体" w:hAnsi="楷体" w:hint="eastAsia"/>
                <w:color w:val="0070C0"/>
              </w:rPr>
              <w:t>,</w:t>
            </w:r>
            <w:r w:rsidRPr="004F2A7C">
              <w:rPr>
                <w:rFonts w:ascii="Swis721 Cn BT" w:eastAsia="楷体" w:hAnsi="楷体" w:hint="eastAsia"/>
                <w:color w:val="0070C0"/>
              </w:rPr>
              <w:t>建议</w:t>
            </w:r>
            <w:r>
              <w:rPr>
                <w:rFonts w:ascii="Swis721 Cn BT" w:eastAsia="楷体" w:hAnsi="楷体" w:hint="eastAsia"/>
                <w:color w:val="0070C0"/>
              </w:rPr>
              <w:t>针对异常位置进行专项检查，排查异常原因。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010841" w:rsidRPr="00235052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  <w:b/>
              </w:rPr>
            </w:pPr>
            <w:r w:rsidRPr="00235052">
              <w:rPr>
                <w:rFonts w:ascii="Swis721 Cn BT" w:eastAsia="楷体" w:hAnsi="楷体" w:hint="eastAsia"/>
                <w:b/>
              </w:rPr>
              <w:t>钢结构疲劳评估</w:t>
            </w:r>
          </w:p>
        </w:tc>
        <w:tc>
          <w:tcPr>
            <w:tcW w:w="3119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  <w:r>
              <w:rPr>
                <w:rFonts w:ascii="Swis721 Cn BT" w:hint="eastAsia"/>
              </w:rPr>
              <w:t>……</w:t>
            </w:r>
          </w:p>
        </w:tc>
        <w:tc>
          <w:tcPr>
            <w:tcW w:w="2873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  <w:r>
              <w:rPr>
                <w:rFonts w:ascii="Swis721 Cn BT" w:eastAsia="楷体" w:hAnsi="Swis721 Cn BT" w:hint="eastAsia"/>
              </w:rPr>
              <w:t>……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010841" w:rsidRPr="00235052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  <w:b/>
              </w:rPr>
            </w:pPr>
            <w:r w:rsidRPr="00235052">
              <w:rPr>
                <w:rFonts w:ascii="Swis721 Cn BT" w:eastAsia="楷体" w:hAnsi="楷体" w:hint="eastAsia"/>
                <w:b/>
              </w:rPr>
              <w:t>吊杆及系杆</w:t>
            </w:r>
            <w:r>
              <w:rPr>
                <w:rFonts w:ascii="Swis721 Cn BT" w:eastAsia="楷体" w:hAnsi="楷体" w:hint="eastAsia"/>
                <w:b/>
              </w:rPr>
              <w:t>索力</w:t>
            </w:r>
            <w:r w:rsidRPr="00235052">
              <w:rPr>
                <w:rFonts w:ascii="Swis721 Cn BT" w:eastAsia="楷体" w:hAnsi="楷体" w:hint="eastAsia"/>
                <w:b/>
              </w:rPr>
              <w:t>评估</w:t>
            </w:r>
          </w:p>
        </w:tc>
        <w:tc>
          <w:tcPr>
            <w:tcW w:w="3119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  <w:r>
              <w:rPr>
                <w:rFonts w:ascii="Swis721 Cn BT" w:hint="eastAsia"/>
              </w:rPr>
              <w:t>……</w:t>
            </w:r>
          </w:p>
        </w:tc>
        <w:tc>
          <w:tcPr>
            <w:tcW w:w="2873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  <w:r>
              <w:rPr>
                <w:rFonts w:ascii="Swis721 Cn BT" w:eastAsia="楷体" w:hAnsi="Swis721 Cn BT" w:hint="eastAsia"/>
              </w:rPr>
              <w:t>……</w:t>
            </w:r>
          </w:p>
        </w:tc>
      </w:tr>
      <w:tr w:rsidR="00010841" w:rsidTr="0003389F">
        <w:trPr>
          <w:trHeight w:val="340"/>
        </w:trPr>
        <w:tc>
          <w:tcPr>
            <w:tcW w:w="1343" w:type="dxa"/>
            <w:vMerge w:val="restart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  <w:r>
              <w:rPr>
                <w:rFonts w:ascii="Swis721 Cn BT" w:hint="eastAsia"/>
              </w:rPr>
              <w:t>异常记录</w:t>
            </w: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  <w:r>
              <w:rPr>
                <w:rFonts w:ascii="Swis721 Cn BT" w:hAnsi="宋体" w:hint="eastAsia"/>
              </w:rPr>
              <w:t>检测类型</w:t>
            </w: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  <w:r>
              <w:rPr>
                <w:rFonts w:ascii="Swis721 Cn BT" w:hAnsi="Swis721 Cn BT" w:hint="eastAsia"/>
              </w:rPr>
              <w:t>测点编号</w:t>
            </w: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  <w:r>
              <w:rPr>
                <w:rFonts w:ascii="Swis721 Cn BT" w:hAnsi="Swis721 Cn BT" w:hint="eastAsia"/>
              </w:rPr>
              <w:t>测点位置</w:t>
            </w: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  <w:r>
              <w:rPr>
                <w:rFonts w:ascii="Swis721 Cn BT" w:hAnsi="Swis721 Cn BT" w:hint="eastAsia"/>
              </w:rPr>
              <w:t>异常次数</w:t>
            </w: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</w:tbl>
    <w:p w:rsidR="002B31EB" w:rsidRDefault="002B31EB"/>
    <w:p w:rsidR="002F22EA" w:rsidRDefault="002F22EA">
      <w:r>
        <w:rPr>
          <w:rFonts w:hint="eastAsia"/>
        </w:rPr>
        <w:t>验收条件：</w:t>
      </w:r>
    </w:p>
    <w:p w:rsidR="002F22EA" w:rsidRDefault="002F22EA" w:rsidP="000F73BD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）时间区段模糊搜索可以查出指定时间的评估报告记录；</w:t>
      </w:r>
    </w:p>
    <w:p w:rsidR="002F22EA" w:rsidRDefault="002F22E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）点击查看功能，能显示相应报告；</w:t>
      </w:r>
    </w:p>
    <w:p w:rsidR="002F22EA" w:rsidRPr="002F22EA" w:rsidRDefault="002F22E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）点击下载功能，能够成功下载报告</w:t>
      </w:r>
      <w:r>
        <w:rPr>
          <w:rFonts w:hint="eastAsia"/>
        </w:rPr>
        <w:t>PDF</w:t>
      </w:r>
      <w:r>
        <w:rPr>
          <w:rFonts w:hint="eastAsia"/>
        </w:rPr>
        <w:t>格式，下载时候能够自定义路径，文件名称为“梧州西江四桥一级安全评估</w:t>
      </w:r>
      <w:r>
        <w:rPr>
          <w:rFonts w:hint="eastAsia"/>
        </w:rPr>
        <w:t>XX</w:t>
      </w:r>
      <w:r>
        <w:rPr>
          <w:rFonts w:hint="eastAsia"/>
        </w:rPr>
        <w:t>年第</w:t>
      </w:r>
      <w:r>
        <w:rPr>
          <w:rFonts w:hint="eastAsia"/>
        </w:rPr>
        <w:t>xx</w:t>
      </w:r>
      <w:r>
        <w:rPr>
          <w:rFonts w:hint="eastAsia"/>
        </w:rPr>
        <w:t>期”</w:t>
      </w:r>
    </w:p>
    <w:p w:rsidR="002F22EA" w:rsidRDefault="002F22EA"/>
    <w:p w:rsidR="009E7789" w:rsidRDefault="009E7789"/>
    <w:p w:rsidR="009E7789" w:rsidRDefault="009E7789" w:rsidP="009E7789">
      <w:pPr>
        <w:numPr>
          <w:ilvl w:val="0"/>
          <w:numId w:val="4"/>
        </w:numPr>
      </w:pPr>
      <w:r>
        <w:rPr>
          <w:rFonts w:hint="eastAsia"/>
        </w:rPr>
        <w:t>二级评估</w:t>
      </w:r>
      <w:r w:rsidR="002A5629">
        <w:rPr>
          <w:rFonts w:hint="eastAsia"/>
        </w:rPr>
        <w:t>、人工巡检、专项评估</w:t>
      </w:r>
    </w:p>
    <w:p w:rsidR="009E7789" w:rsidRDefault="002A5629" w:rsidP="009E778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E7789">
        <w:rPr>
          <w:rFonts w:hint="eastAsia"/>
        </w:rPr>
        <w:t>显示方式</w:t>
      </w:r>
    </w:p>
    <w:p w:rsidR="009E7789" w:rsidRDefault="009E7789" w:rsidP="009E7789">
      <w:r>
        <w:rPr>
          <w:rFonts w:hint="eastAsia"/>
        </w:rPr>
        <w:t>进入界面后以列表形式显示，列表内容包括：序号，报告名称（包括哪年哪期），</w:t>
      </w:r>
      <w:r w:rsidR="002A5629">
        <w:rPr>
          <w:rFonts w:hint="eastAsia"/>
        </w:rPr>
        <w:t>评估分类，总体评定</w:t>
      </w:r>
      <w:r>
        <w:rPr>
          <w:rFonts w:hint="eastAsia"/>
        </w:rPr>
        <w:t>，</w:t>
      </w:r>
      <w:r w:rsidR="002A5629">
        <w:rPr>
          <w:rFonts w:hint="eastAsia"/>
        </w:rPr>
        <w:t>普通用户可以看到</w:t>
      </w:r>
      <w:r>
        <w:rPr>
          <w:rFonts w:hint="eastAsia"/>
        </w:rPr>
        <w:t>“下载”按钮</w:t>
      </w:r>
      <w:r w:rsidR="002A5629">
        <w:rPr>
          <w:rFonts w:hint="eastAsia"/>
        </w:rPr>
        <w:t>，管理员有“上传”权限和修改评估分类，总体评定结果的权限</w:t>
      </w:r>
      <w:r>
        <w:rPr>
          <w:rFonts w:hint="eastAsia"/>
        </w:rPr>
        <w:t>。</w:t>
      </w:r>
    </w:p>
    <w:p w:rsidR="009E7789" w:rsidRDefault="002F22EA">
      <w:r>
        <w:rPr>
          <w:rFonts w:hint="eastAsia"/>
        </w:rPr>
        <w:t>验收条件：</w:t>
      </w:r>
    </w:p>
    <w:p w:rsidR="002F22EA" w:rsidRDefault="002F22E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）只有管理员能够看到上传功能；</w:t>
      </w:r>
    </w:p>
    <w:p w:rsidR="002F22EA" w:rsidRDefault="002F22E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）所有用户能够下载报告；</w:t>
      </w:r>
    </w:p>
    <w:p w:rsidR="00A875ED" w:rsidRPr="002F22EA" w:rsidRDefault="00A875E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）只有管理员能够输入和修改评估分类和总体评估。</w:t>
      </w:r>
    </w:p>
    <w:p w:rsidR="002A5629" w:rsidRDefault="002A5629"/>
    <w:p w:rsidR="000F2B3B" w:rsidRDefault="000F2B3B"/>
    <w:p w:rsidR="000F2B3B" w:rsidRDefault="000F2B3B" w:rsidP="000F2B3B">
      <w:pPr>
        <w:numPr>
          <w:ilvl w:val="0"/>
          <w:numId w:val="4"/>
        </w:numPr>
      </w:pPr>
      <w:r>
        <w:rPr>
          <w:rFonts w:hint="eastAsia"/>
        </w:rPr>
        <w:t>异常数据查询</w:t>
      </w:r>
    </w:p>
    <w:p w:rsidR="000F2B3B" w:rsidRDefault="000F2B3B" w:rsidP="000F2B3B">
      <w:r>
        <w:rPr>
          <w:rFonts w:hint="eastAsia"/>
        </w:rPr>
        <w:t>问题：</w:t>
      </w:r>
    </w:p>
    <w:p w:rsidR="000F2B3B" w:rsidRDefault="000F2B3B" w:rsidP="000F2B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）本阶段异常值处理的删选机制</w:t>
      </w:r>
    </w:p>
    <w:p w:rsidR="000F2B3B" w:rsidRDefault="000F2B3B" w:rsidP="000F2B3B">
      <w:r>
        <w:rPr>
          <w:rFonts w:hint="eastAsia"/>
        </w:rPr>
        <w:t>回答：</w:t>
      </w:r>
      <w:r w:rsidR="00D603C3">
        <w:rPr>
          <w:rFonts w:hint="eastAsia"/>
        </w:rPr>
        <w:t>本阶段考虑的删选机制包括</w:t>
      </w:r>
      <w:r w:rsidR="003D6C8A">
        <w:rPr>
          <w:rFonts w:hint="eastAsia"/>
        </w:rPr>
        <w:t>：</w:t>
      </w:r>
      <w:r w:rsidR="003D6C8A">
        <w:rPr>
          <w:rFonts w:hint="eastAsia"/>
        </w:rPr>
        <w:t>1</w:t>
      </w:r>
      <w:r w:rsidR="00D603C3">
        <w:rPr>
          <w:rFonts w:hint="eastAsia"/>
        </w:rPr>
        <w:t>、粗大值判断；</w:t>
      </w:r>
    </w:p>
    <w:p w:rsidR="00D603C3" w:rsidRDefault="00D603C3" w:rsidP="000F2B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）记录异常数据的方式</w:t>
      </w:r>
    </w:p>
    <w:p w:rsidR="00312CBC" w:rsidRDefault="00D603C3" w:rsidP="000F2B3B">
      <w:r>
        <w:rPr>
          <w:rFonts w:hint="eastAsia"/>
        </w:rPr>
        <w:t>回答：按照测试类型分类记录，用不同的表格记录，记录的内容包括：测点编号、测点位置、测试类型、时间</w:t>
      </w:r>
      <w:r w:rsidR="00312CBC">
        <w:rPr>
          <w:rFonts w:hint="eastAsia"/>
        </w:rPr>
        <w:t>、测试值、异常原因、单位</w:t>
      </w:r>
    </w:p>
    <w:p w:rsidR="00312CBC" w:rsidRDefault="00312CBC" w:rsidP="000F2B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）查询方式和显示方式</w:t>
      </w:r>
    </w:p>
    <w:p w:rsidR="00312CBC" w:rsidRDefault="00312CBC" w:rsidP="000F2B3B">
      <w:r>
        <w:rPr>
          <w:rFonts w:hint="eastAsia"/>
        </w:rPr>
        <w:t>查询方式：</w:t>
      </w:r>
      <w:r w:rsidR="003D6C8A">
        <w:rPr>
          <w:rFonts w:hint="eastAsia"/>
        </w:rPr>
        <w:t>默认的时候是显示所有的异常记录（所有时间、所有测点），也可以</w:t>
      </w:r>
      <w:r>
        <w:rPr>
          <w:rFonts w:hint="eastAsia"/>
        </w:rPr>
        <w:t>通过测试类型和测点位置来查询</w:t>
      </w:r>
      <w:r w:rsidR="007C5BE3">
        <w:rPr>
          <w:rFonts w:hint="eastAsia"/>
        </w:rPr>
        <w:t>，可以按照选择时间段查询。</w:t>
      </w:r>
    </w:p>
    <w:p w:rsidR="007C5BE3" w:rsidRDefault="007C5BE3" w:rsidP="000F2B3B">
      <w:r>
        <w:rPr>
          <w:rFonts w:hint="eastAsia"/>
        </w:rPr>
        <w:t>结果显示方式：以列表显示、表格显示：时间、测点编号、测试类型、测点位置、异常原因，可以分页导航，分页按照</w:t>
      </w:r>
      <w:r>
        <w:rPr>
          <w:rFonts w:hint="eastAsia"/>
        </w:rPr>
        <w:t>5</w:t>
      </w:r>
      <w:r>
        <w:rPr>
          <w:rFonts w:hint="eastAsia"/>
        </w:rPr>
        <w:t>条记录显示。按照时间倒序排序。</w:t>
      </w:r>
    </w:p>
    <w:p w:rsidR="007C5BE3" w:rsidRDefault="007C5BE3" w:rsidP="000F2B3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）是否可以下载数据</w:t>
      </w:r>
    </w:p>
    <w:p w:rsidR="00EC30C1" w:rsidRDefault="00EC30C1" w:rsidP="00EC30C1">
      <w:r>
        <w:rPr>
          <w:rFonts w:hint="eastAsia"/>
        </w:rPr>
        <w:t>回答：可以，下载的内容信息包括：测点编号、测点位置、测试类型、时间、测试值、异常原因、单位，下载格式为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:rsidR="008C5E24" w:rsidRDefault="008C5E24" w:rsidP="00EC30C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）是否只有管理员可以查看</w:t>
      </w:r>
    </w:p>
    <w:p w:rsidR="008C5E24" w:rsidRPr="008C5E24" w:rsidRDefault="008C5E24" w:rsidP="00EC30C1">
      <w:r>
        <w:rPr>
          <w:rFonts w:hint="eastAsia"/>
        </w:rPr>
        <w:t>回答：是的，只有管理员可以查看。</w:t>
      </w:r>
    </w:p>
    <w:p w:rsidR="007C5BE3" w:rsidRDefault="007C5BE3" w:rsidP="000F2B3B"/>
    <w:p w:rsidR="008C5E24" w:rsidRDefault="008C5E24" w:rsidP="000F2B3B">
      <w:r>
        <w:rPr>
          <w:rFonts w:hint="eastAsia"/>
        </w:rPr>
        <w:t>验收条件：</w:t>
      </w:r>
    </w:p>
    <w:p w:rsidR="008C5E24" w:rsidRDefault="008C5E24" w:rsidP="000F2B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53DD">
        <w:rPr>
          <w:rFonts w:hint="eastAsia"/>
        </w:rPr>
        <w:t>通过下拉菜单选择测试类型、测点位置，可以显示</w:t>
      </w:r>
      <w:r w:rsidR="00E77125">
        <w:rPr>
          <w:rFonts w:hint="eastAsia"/>
        </w:rPr>
        <w:t>相应测点位置的所有测点的异常记录；</w:t>
      </w:r>
    </w:p>
    <w:p w:rsidR="00E77125" w:rsidRPr="00E77125" w:rsidRDefault="00E77125" w:rsidP="000F2B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）点击下载数据，可以下载列表中的所有数据，文件为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:rsidR="000F2B3B" w:rsidRPr="000F2B3B" w:rsidRDefault="000F2B3B"/>
    <w:sectPr w:rsidR="000F2B3B" w:rsidRPr="000F2B3B" w:rsidSect="005F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851" w:rsidRDefault="006E4851" w:rsidP="007C3A19">
      <w:r>
        <w:separator/>
      </w:r>
    </w:p>
  </w:endnote>
  <w:endnote w:type="continuationSeparator" w:id="1">
    <w:p w:rsidR="006E4851" w:rsidRDefault="006E4851" w:rsidP="007C3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721 Cn BT">
    <w:panose1 w:val="020B0506020202030204"/>
    <w:charset w:val="00"/>
    <w:family w:val="swiss"/>
    <w:pitch w:val="variable"/>
    <w:sig w:usb0="00000087" w:usb1="00000000" w:usb2="00000000" w:usb3="00000000" w:csb0="0000001B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851" w:rsidRDefault="006E4851" w:rsidP="007C3A19">
      <w:r>
        <w:separator/>
      </w:r>
    </w:p>
  </w:footnote>
  <w:footnote w:type="continuationSeparator" w:id="1">
    <w:p w:rsidR="006E4851" w:rsidRDefault="006E4851" w:rsidP="007C3A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4E251"/>
    <w:multiLevelType w:val="singleLevel"/>
    <w:tmpl w:val="58E4E251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8E4E369"/>
    <w:multiLevelType w:val="singleLevel"/>
    <w:tmpl w:val="58E4E369"/>
    <w:lvl w:ilvl="0">
      <w:start w:val="1"/>
      <w:numFmt w:val="decimal"/>
      <w:suff w:val="nothing"/>
      <w:lvlText w:val="（%1）"/>
      <w:lvlJc w:val="left"/>
    </w:lvl>
  </w:abstractNum>
  <w:abstractNum w:abstractNumId="2">
    <w:nsid w:val="58E4F023"/>
    <w:multiLevelType w:val="singleLevel"/>
    <w:tmpl w:val="58E4F023"/>
    <w:lvl w:ilvl="0">
      <w:start w:val="1"/>
      <w:numFmt w:val="decimal"/>
      <w:suff w:val="nothing"/>
      <w:lvlText w:val="（%1）"/>
      <w:lvlJc w:val="left"/>
    </w:lvl>
  </w:abstractNum>
  <w:abstractNum w:abstractNumId="3">
    <w:nsid w:val="58E4F2C0"/>
    <w:multiLevelType w:val="singleLevel"/>
    <w:tmpl w:val="58E4F2C0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8E4F626"/>
    <w:multiLevelType w:val="singleLevel"/>
    <w:tmpl w:val="58E4F626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99F"/>
    <w:rsid w:val="00010841"/>
    <w:rsid w:val="00055210"/>
    <w:rsid w:val="000F2B3B"/>
    <w:rsid w:val="000F73BD"/>
    <w:rsid w:val="001A53DD"/>
    <w:rsid w:val="002A4851"/>
    <w:rsid w:val="002A5629"/>
    <w:rsid w:val="002B31EB"/>
    <w:rsid w:val="002F22EA"/>
    <w:rsid w:val="00312CBC"/>
    <w:rsid w:val="003D6C8A"/>
    <w:rsid w:val="004F083C"/>
    <w:rsid w:val="005F599F"/>
    <w:rsid w:val="006E4851"/>
    <w:rsid w:val="006F396F"/>
    <w:rsid w:val="00717D8C"/>
    <w:rsid w:val="007834E8"/>
    <w:rsid w:val="007A2530"/>
    <w:rsid w:val="007C3A19"/>
    <w:rsid w:val="007C5BE3"/>
    <w:rsid w:val="008C5E24"/>
    <w:rsid w:val="009E7789"/>
    <w:rsid w:val="00A07F43"/>
    <w:rsid w:val="00A66789"/>
    <w:rsid w:val="00A875ED"/>
    <w:rsid w:val="00AC2EF2"/>
    <w:rsid w:val="00BD5C62"/>
    <w:rsid w:val="00C7721E"/>
    <w:rsid w:val="00D07A4D"/>
    <w:rsid w:val="00D603C3"/>
    <w:rsid w:val="00E77125"/>
    <w:rsid w:val="00EC30C1"/>
    <w:rsid w:val="00F6546B"/>
    <w:rsid w:val="00F962A9"/>
    <w:rsid w:val="0B82454A"/>
    <w:rsid w:val="25DB5DA5"/>
    <w:rsid w:val="2AC4002A"/>
    <w:rsid w:val="3F7C759E"/>
    <w:rsid w:val="49743E6E"/>
    <w:rsid w:val="506F403E"/>
    <w:rsid w:val="578C275E"/>
    <w:rsid w:val="7DF01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59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C3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C3A19"/>
    <w:rPr>
      <w:kern w:val="2"/>
      <w:sz w:val="18"/>
      <w:szCs w:val="18"/>
    </w:rPr>
  </w:style>
  <w:style w:type="paragraph" w:styleId="a4">
    <w:name w:val="footer"/>
    <w:basedOn w:val="a"/>
    <w:link w:val="Char0"/>
    <w:rsid w:val="007C3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C3A19"/>
    <w:rPr>
      <w:kern w:val="2"/>
      <w:sz w:val="18"/>
      <w:szCs w:val="18"/>
    </w:rPr>
  </w:style>
  <w:style w:type="character" w:customStyle="1" w:styleId="Char1">
    <w:name w:val="表 Char"/>
    <w:basedOn w:val="a0"/>
    <w:link w:val="a5"/>
    <w:rsid w:val="00010841"/>
    <w:rPr>
      <w:rFonts w:ascii="宋体"/>
      <w:sz w:val="21"/>
    </w:rPr>
  </w:style>
  <w:style w:type="paragraph" w:customStyle="1" w:styleId="a5">
    <w:name w:val="表"/>
    <w:basedOn w:val="a"/>
    <w:link w:val="Char1"/>
    <w:rsid w:val="00010841"/>
    <w:pPr>
      <w:adjustRightInd w:val="0"/>
      <w:snapToGrid w:val="0"/>
      <w:jc w:val="center"/>
    </w:pPr>
    <w:rPr>
      <w:rFonts w:ascii="宋体"/>
      <w:kern w:val="0"/>
      <w:szCs w:val="20"/>
    </w:rPr>
  </w:style>
  <w:style w:type="paragraph" w:styleId="a6">
    <w:name w:val="List Paragraph"/>
    <w:basedOn w:val="a"/>
    <w:uiPriority w:val="99"/>
    <w:unhideWhenUsed/>
    <w:rsid w:val="009E7789"/>
    <w:pPr>
      <w:ind w:firstLineChars="200" w:firstLine="420"/>
    </w:pPr>
  </w:style>
  <w:style w:type="paragraph" w:styleId="a7">
    <w:name w:val="Document Map"/>
    <w:basedOn w:val="a"/>
    <w:link w:val="Char2"/>
    <w:rsid w:val="000F73B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rsid w:val="000F73BD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3</Pages>
  <Words>282</Words>
  <Characters>1610</Characters>
  <Application>Microsoft Office Word</Application>
  <DocSecurity>0</DocSecurity>
  <Lines>13</Lines>
  <Paragraphs>3</Paragraphs>
  <ScaleCrop>false</ScaleCrop>
  <Company>User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12</cp:revision>
  <cp:lastPrinted>2017-04-22T01:28:00Z</cp:lastPrinted>
  <dcterms:created xsi:type="dcterms:W3CDTF">2014-10-29T12:08:00Z</dcterms:created>
  <dcterms:modified xsi:type="dcterms:W3CDTF">2017-05-03T02:17:00Z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