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54BA" w14:textId="0E5ED512" w:rsidR="005A2B6F" w:rsidRDefault="005A2B6F" w:rsidP="005A2B6F">
      <w:pPr>
        <w:shd w:val="clear" w:color="auto" w:fill="FFFFFF"/>
        <w:spacing w:after="0" w:line="336" w:lineRule="atLeast"/>
        <w:outlineLvl w:val="1"/>
        <w:rPr>
          <w:rFonts w:ascii="Times New Roman" w:eastAsia="Times New Roman" w:hAnsi="Times New Roman" w:cs="Times New Roman"/>
          <w:b/>
          <w:bCs/>
          <w:color w:val="474747"/>
          <w:kern w:val="0"/>
          <w:sz w:val="52"/>
          <w:szCs w:val="52"/>
          <w:lang w:eastAsia="en-IN"/>
          <w14:ligatures w14:val="none"/>
        </w:rPr>
      </w:pPr>
      <w:r>
        <w:rPr>
          <w:rFonts w:ascii="Open Sans" w:eastAsia="Times New Roman" w:hAnsi="Open Sans" w:cs="Open Sans"/>
          <w:b/>
          <w:bCs/>
          <w:color w:val="474747"/>
          <w:kern w:val="0"/>
          <w:sz w:val="36"/>
          <w:szCs w:val="36"/>
          <w:lang w:eastAsia="en-IN"/>
          <w14:ligatures w14:val="none"/>
        </w:rPr>
        <w:t xml:space="preserve">                       </w:t>
      </w:r>
      <w:r w:rsidRPr="005A2B6F">
        <w:rPr>
          <w:rFonts w:ascii="Times New Roman" w:eastAsia="Times New Roman" w:hAnsi="Times New Roman" w:cs="Times New Roman"/>
          <w:b/>
          <w:bCs/>
          <w:color w:val="474747"/>
          <w:kern w:val="0"/>
          <w:sz w:val="52"/>
          <w:szCs w:val="52"/>
          <w:lang w:eastAsia="en-IN"/>
          <w14:ligatures w14:val="none"/>
        </w:rPr>
        <w:t>Product Sales Analysis</w:t>
      </w:r>
    </w:p>
    <w:p w14:paraId="6254BB17" w14:textId="77777777" w:rsidR="0044290B" w:rsidRPr="005A2B6F" w:rsidRDefault="0044290B" w:rsidP="005A2B6F">
      <w:pPr>
        <w:shd w:val="clear" w:color="auto" w:fill="FFFFFF"/>
        <w:spacing w:after="0" w:line="336" w:lineRule="atLeast"/>
        <w:outlineLvl w:val="1"/>
        <w:rPr>
          <w:rFonts w:ascii="Times New Roman" w:eastAsia="Times New Roman" w:hAnsi="Times New Roman" w:cs="Times New Roman"/>
          <w:b/>
          <w:bCs/>
          <w:color w:val="474747"/>
          <w:kern w:val="0"/>
          <w:sz w:val="52"/>
          <w:szCs w:val="52"/>
          <w:lang w:eastAsia="en-IN"/>
          <w14:ligatures w14:val="none"/>
        </w:rPr>
      </w:pPr>
    </w:p>
    <w:p w14:paraId="6F7156C5" w14:textId="21C664F4" w:rsidR="005A2B6F" w:rsidRPr="005A2B6F" w:rsidRDefault="005A2B6F" w:rsidP="005A2B6F">
      <w:pPr>
        <w:shd w:val="clear" w:color="auto" w:fill="FFFFFF"/>
        <w:spacing w:before="300" w:after="340" w:line="384" w:lineRule="atLeast"/>
        <w:rPr>
          <w:rFonts w:ascii="Times New Roman" w:eastAsia="Times New Roman" w:hAnsi="Times New Roman" w:cs="Times New Roman"/>
          <w:color w:val="313131"/>
          <w:kern w:val="0"/>
          <w:sz w:val="40"/>
          <w:szCs w:val="40"/>
          <w:lang w:eastAsia="en-IN"/>
          <w14:ligatures w14:val="none"/>
        </w:rPr>
      </w:pPr>
      <w:r w:rsidRPr="005A2B6F">
        <w:rPr>
          <w:rFonts w:ascii="Times New Roman" w:eastAsia="Times New Roman" w:hAnsi="Times New Roman" w:cs="Times New Roman"/>
          <w:b/>
          <w:bCs/>
          <w:color w:val="313131"/>
          <w:kern w:val="0"/>
          <w:sz w:val="40"/>
          <w:szCs w:val="40"/>
          <w:lang w:eastAsia="en-IN"/>
          <w14:ligatures w14:val="none"/>
        </w:rPr>
        <w:t>Project Definition</w:t>
      </w:r>
      <w:r w:rsidRPr="005A2B6F">
        <w:rPr>
          <w:rFonts w:ascii="Times New Roman" w:eastAsia="Times New Roman" w:hAnsi="Times New Roman" w:cs="Times New Roman"/>
          <w:color w:val="313131"/>
          <w:kern w:val="0"/>
          <w:sz w:val="40"/>
          <w:szCs w:val="40"/>
          <w:lang w:eastAsia="en-IN"/>
          <w14:ligatures w14:val="none"/>
        </w:rPr>
        <w:t> </w:t>
      </w:r>
    </w:p>
    <w:p w14:paraId="55499313" w14:textId="77777777" w:rsidR="006F7E68" w:rsidRDefault="005A2B6F" w:rsidP="006F7E68">
      <w:pPr>
        <w:shd w:val="clear" w:color="auto" w:fill="FFFFFF"/>
        <w:spacing w:before="300" w:after="340" w:line="384" w:lineRule="atLeast"/>
        <w:ind w:firstLine="720"/>
        <w:jc w:val="both"/>
        <w:rPr>
          <w:rFonts w:ascii="Times New Roman" w:eastAsia="Times New Roman" w:hAnsi="Times New Roman" w:cs="Times New Roman"/>
          <w:color w:val="313131"/>
          <w:kern w:val="0"/>
          <w:sz w:val="32"/>
          <w:szCs w:val="32"/>
          <w:lang w:eastAsia="en-IN"/>
          <w14:ligatures w14:val="none"/>
        </w:rPr>
      </w:pPr>
      <w:r w:rsidRPr="005A2B6F">
        <w:rPr>
          <w:rFonts w:ascii="Times New Roman" w:eastAsia="Times New Roman" w:hAnsi="Times New Roman" w:cs="Times New Roman"/>
          <w:color w:val="313131"/>
          <w:kern w:val="0"/>
          <w:sz w:val="32"/>
          <w:szCs w:val="32"/>
          <w:lang w:eastAsia="en-IN"/>
          <w14:ligatures w14:val="none"/>
        </w:rPr>
        <w:t>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14:paraId="78CA9CEB" w14:textId="3C604BD2" w:rsidR="005A2B6F" w:rsidRPr="005A2B6F" w:rsidRDefault="005A2B6F" w:rsidP="006F7E68">
      <w:pPr>
        <w:shd w:val="clear" w:color="auto" w:fill="FFFFFF"/>
        <w:spacing w:before="300" w:after="340" w:line="384" w:lineRule="atLeast"/>
        <w:jc w:val="both"/>
        <w:rPr>
          <w:rFonts w:ascii="Times New Roman" w:eastAsia="Times New Roman" w:hAnsi="Times New Roman" w:cs="Times New Roman"/>
          <w:color w:val="313131"/>
          <w:kern w:val="0"/>
          <w:sz w:val="32"/>
          <w:szCs w:val="32"/>
          <w:lang w:eastAsia="en-IN"/>
          <w14:ligatures w14:val="none"/>
        </w:rPr>
      </w:pPr>
      <w:r w:rsidRPr="005A2B6F">
        <w:rPr>
          <w:rFonts w:ascii="Times New Roman" w:eastAsia="Times New Roman" w:hAnsi="Times New Roman" w:cs="Times New Roman"/>
          <w:b/>
          <w:bCs/>
          <w:color w:val="313131"/>
          <w:kern w:val="0"/>
          <w:sz w:val="40"/>
          <w:szCs w:val="40"/>
          <w:lang w:eastAsia="en-IN"/>
          <w14:ligatures w14:val="none"/>
        </w:rPr>
        <w:t>Design Thinking</w:t>
      </w:r>
    </w:p>
    <w:p w14:paraId="0FF2E107" w14:textId="77777777" w:rsidR="005A2B6F" w:rsidRPr="00705418" w:rsidRDefault="005A2B6F" w:rsidP="00705418">
      <w:pPr>
        <w:pStyle w:val="ListParagraph"/>
        <w:numPr>
          <w:ilvl w:val="0"/>
          <w:numId w:val="2"/>
        </w:numPr>
        <w:shd w:val="clear" w:color="auto" w:fill="FFFFFF"/>
        <w:spacing w:before="100" w:beforeAutospacing="1" w:after="170" w:line="336" w:lineRule="atLeast"/>
        <w:jc w:val="both"/>
        <w:rPr>
          <w:rFonts w:ascii="Times New Roman" w:eastAsia="Times New Roman" w:hAnsi="Times New Roman" w:cs="Times New Roman"/>
          <w:color w:val="313131"/>
          <w:kern w:val="0"/>
          <w:sz w:val="32"/>
          <w:szCs w:val="32"/>
          <w:lang w:eastAsia="en-IN"/>
          <w14:ligatures w14:val="none"/>
        </w:rPr>
      </w:pPr>
      <w:r w:rsidRPr="00705418">
        <w:rPr>
          <w:rFonts w:ascii="Times New Roman" w:eastAsia="Times New Roman" w:hAnsi="Times New Roman" w:cs="Times New Roman"/>
          <w:color w:val="313131"/>
          <w:kern w:val="0"/>
          <w:sz w:val="32"/>
          <w:szCs w:val="32"/>
          <w:lang w:eastAsia="en-IN"/>
          <w14:ligatures w14:val="none"/>
        </w:rPr>
        <w:t>Analysis Objectives: Define the specific insights you want to extract from the sale data, such as identifying top-selling products, analyzing sales trends, and understanding customer preferences.</w:t>
      </w:r>
    </w:p>
    <w:p w14:paraId="73AF948B" w14:textId="77777777" w:rsidR="005A2B6F" w:rsidRPr="00705418" w:rsidRDefault="005A2B6F" w:rsidP="00705418">
      <w:pPr>
        <w:pStyle w:val="ListParagraph"/>
        <w:numPr>
          <w:ilvl w:val="0"/>
          <w:numId w:val="2"/>
        </w:numPr>
        <w:shd w:val="clear" w:color="auto" w:fill="FFFFFF"/>
        <w:spacing w:before="100" w:beforeAutospacing="1" w:after="170" w:line="336" w:lineRule="atLeast"/>
        <w:jc w:val="both"/>
        <w:rPr>
          <w:rFonts w:ascii="Times New Roman" w:eastAsia="Times New Roman" w:hAnsi="Times New Roman" w:cs="Times New Roman"/>
          <w:color w:val="313131"/>
          <w:kern w:val="0"/>
          <w:sz w:val="32"/>
          <w:szCs w:val="32"/>
          <w:lang w:eastAsia="en-IN"/>
          <w14:ligatures w14:val="none"/>
        </w:rPr>
      </w:pPr>
      <w:r w:rsidRPr="00705418">
        <w:rPr>
          <w:rFonts w:ascii="Times New Roman" w:eastAsia="Times New Roman" w:hAnsi="Times New Roman" w:cs="Times New Roman"/>
          <w:color w:val="313131"/>
          <w:kern w:val="0"/>
          <w:sz w:val="32"/>
          <w:szCs w:val="32"/>
          <w:lang w:eastAsia="en-IN"/>
          <w14:ligatures w14:val="none"/>
        </w:rPr>
        <w:t>Data Collection: Determine the sources and methods for collecting sales data, including transaction records, product information, and customer demographics.</w:t>
      </w:r>
    </w:p>
    <w:p w14:paraId="31E291E2" w14:textId="77777777" w:rsidR="005A2B6F" w:rsidRPr="00705418" w:rsidRDefault="005A2B6F" w:rsidP="00705418">
      <w:pPr>
        <w:pStyle w:val="ListParagraph"/>
        <w:numPr>
          <w:ilvl w:val="0"/>
          <w:numId w:val="2"/>
        </w:numPr>
        <w:shd w:val="clear" w:color="auto" w:fill="FFFFFF"/>
        <w:spacing w:before="100" w:beforeAutospacing="1" w:after="170" w:line="336" w:lineRule="atLeast"/>
        <w:jc w:val="both"/>
        <w:rPr>
          <w:rFonts w:ascii="Times New Roman" w:eastAsia="Times New Roman" w:hAnsi="Times New Roman" w:cs="Times New Roman"/>
          <w:color w:val="313131"/>
          <w:kern w:val="0"/>
          <w:sz w:val="32"/>
          <w:szCs w:val="32"/>
          <w:lang w:eastAsia="en-IN"/>
          <w14:ligatures w14:val="none"/>
        </w:rPr>
      </w:pPr>
      <w:r w:rsidRPr="00705418">
        <w:rPr>
          <w:rFonts w:ascii="Times New Roman" w:eastAsia="Times New Roman" w:hAnsi="Times New Roman" w:cs="Times New Roman"/>
          <w:color w:val="313131"/>
          <w:kern w:val="0"/>
          <w:sz w:val="32"/>
          <w:szCs w:val="32"/>
          <w:lang w:eastAsia="en-IN"/>
          <w14:ligatures w14:val="none"/>
        </w:rPr>
        <w:t>Visualization Strategy: Plan how to visualize the insights using IBM Cognos to create interactive dashboards and reports.</w:t>
      </w:r>
    </w:p>
    <w:p w14:paraId="5C034877" w14:textId="77777777" w:rsidR="005A2B6F" w:rsidRPr="00705418" w:rsidRDefault="005A2B6F" w:rsidP="00705418">
      <w:pPr>
        <w:pStyle w:val="ListParagraph"/>
        <w:numPr>
          <w:ilvl w:val="0"/>
          <w:numId w:val="2"/>
        </w:numPr>
        <w:shd w:val="clear" w:color="auto" w:fill="FFFFFF"/>
        <w:spacing w:before="100" w:beforeAutospacing="1" w:after="170" w:line="336" w:lineRule="atLeast"/>
        <w:jc w:val="both"/>
        <w:rPr>
          <w:rFonts w:ascii="Times New Roman" w:eastAsia="Times New Roman" w:hAnsi="Times New Roman" w:cs="Times New Roman"/>
          <w:color w:val="313131"/>
          <w:kern w:val="0"/>
          <w:sz w:val="32"/>
          <w:szCs w:val="32"/>
          <w:lang w:eastAsia="en-IN"/>
          <w14:ligatures w14:val="none"/>
        </w:rPr>
      </w:pPr>
      <w:r w:rsidRPr="00705418">
        <w:rPr>
          <w:rFonts w:ascii="Times New Roman" w:eastAsia="Times New Roman" w:hAnsi="Times New Roman" w:cs="Times New Roman"/>
          <w:color w:val="313131"/>
          <w:kern w:val="0"/>
          <w:sz w:val="32"/>
          <w:szCs w:val="32"/>
          <w:lang w:eastAsia="en-IN"/>
          <w14:ligatures w14:val="none"/>
        </w:rPr>
        <w:t>Actionable Insights: Identify how the derived insights can guide inventory management and marketing strategies.</w:t>
      </w:r>
    </w:p>
    <w:p w14:paraId="34D21106" w14:textId="77777777" w:rsidR="00E0448E" w:rsidRPr="005A2B6F" w:rsidRDefault="00E0448E">
      <w:pPr>
        <w:rPr>
          <w:sz w:val="32"/>
          <w:szCs w:val="32"/>
        </w:rPr>
      </w:pPr>
    </w:p>
    <w:sectPr w:rsidR="00E0448E" w:rsidRPr="005A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F07"/>
    <w:multiLevelType w:val="hybridMultilevel"/>
    <w:tmpl w:val="74D0C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323CE1"/>
    <w:multiLevelType w:val="multilevel"/>
    <w:tmpl w:val="AB042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47757">
    <w:abstractNumId w:val="1"/>
  </w:num>
  <w:num w:numId="2" w16cid:durableId="17527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6F"/>
    <w:rsid w:val="001E555E"/>
    <w:rsid w:val="0044290B"/>
    <w:rsid w:val="005A2B6F"/>
    <w:rsid w:val="006F7E68"/>
    <w:rsid w:val="00705418"/>
    <w:rsid w:val="00E04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1E89"/>
  <w15:chartTrackingRefBased/>
  <w15:docId w15:val="{D5215701-B29C-461A-960A-4B8056D9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2B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B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A2B6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70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8396">
      <w:bodyDiv w:val="1"/>
      <w:marLeft w:val="0"/>
      <w:marRight w:val="0"/>
      <w:marTop w:val="0"/>
      <w:marBottom w:val="0"/>
      <w:divBdr>
        <w:top w:val="none" w:sz="0" w:space="0" w:color="auto"/>
        <w:left w:val="none" w:sz="0" w:space="0" w:color="auto"/>
        <w:bottom w:val="none" w:sz="0" w:space="0" w:color="auto"/>
        <w:right w:val="none" w:sz="0" w:space="0" w:color="auto"/>
      </w:divBdr>
    </w:div>
    <w:div w:id="19300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M</dc:creator>
  <cp:keywords/>
  <dc:description/>
  <cp:lastModifiedBy>Aswin M</cp:lastModifiedBy>
  <cp:revision>4</cp:revision>
  <dcterms:created xsi:type="dcterms:W3CDTF">2023-09-28T07:14:00Z</dcterms:created>
  <dcterms:modified xsi:type="dcterms:W3CDTF">2023-09-28T07:27:00Z</dcterms:modified>
</cp:coreProperties>
</file>