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学习进度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1384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on49jpdsutb6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4"/>
              <w:szCs w:val="44"/>
              <w:rtl w:val="0"/>
            </w:rPr>
            <w:t xml:space="preserve">四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、自然语言处理中的预训练模型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自然语言处理的基础是语言表示。早期方法是知识库规则的形式，随着深度学习在自然语言处理中的应用，目前比较流行的方式是分布式表示，即把语言的语义分散在一组不同维度的向量中，该过程也称为嵌入（Embedding）。表示学习在自然语言处理任务中起到非常重要的作用。</w:t>
          </w:r>
        </w:sdtContent>
      </w:sdt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和人类学习语言类似，我们希望机器学会一种通用的语言表示。预训练模型一般比随机初始化更好，预训练可以视为一种正则化方法，下游任务的参数会受到预训练模型参数的约束。第一代预训练模型围绕非上下文向量展开，比如word2vector（词的向量化），glove。而第二代预训练模型在此基础上关注了上下文向量，如BERT。预训练任务可以分为监督学习、自监督学习、无监督学习。监督学习需要有大量标注数据的监督任务，常用于机器翻译和机器阅读理解任务，比如Context Vectors (CoVe)。无监督学习能够用于预训练的两类任务是密度估计（（统计）语言模型）和重构（自编码器）。</w:t>
          </w:r>
        </w:sdtContent>
      </w:sdt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自监督学习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可以看作一种监督学习和无监督学习的结合，使用监督式的学习方式，训练数据由无标注数据自动构建。自监督学习的核心是不依赖标注数据，伪监督任务，学习目标并不是在自监督任务上学习地好，而是学习数据中的可泛化知识，从而应用于下游任务。</w:t>
          </w:r>
        </w:sdtContent>
      </w:sdt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我们希望将预训练模型学习到的知识迁移到下游任务。目前主流的范式是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预训练+精调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，即首先用大规模标注数据预训练Transformer模型，然后用少量标注数据在下游任务上精调。在选择预训练模型时，首先考虑模型架构，我们要选择一个和下游任务相似的预训练模型，比如BERT作为一个Encoder不适合生成任务，T5和BART更适合做生成任务。如果下游任务是跨语言的，那就选择跨语言预训练模型效果会更好。其次是考虑预训练任务，不同的预训练任务有自己的偏向，对不同的任务有不同的效果。最后，我们希望预训练阶段和下游任务的数据类型要尽可能类似。</w:t>
          </w:r>
        </w:sdtContent>
      </w:sdt>
    </w:p>
    <w:p w:rsidR="00000000" w:rsidDel="00000000" w:rsidP="00000000" w:rsidRDefault="00000000" w:rsidRPr="00000000" w14:paraId="00000008">
      <w:pPr>
        <w:widowControl w:val="1"/>
        <w:spacing w:line="276" w:lineRule="auto"/>
        <w:ind w:lef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uh06325bqfyk" w:id="1"/>
      <w:bookmarkEnd w:id="1"/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五、Pytorch 教程</w:t>
          </w:r>
        </w:sdtContent>
      </w:sdt>
    </w:p>
    <w:p w:rsidR="00000000" w:rsidDel="00000000" w:rsidP="00000000" w:rsidRDefault="00000000" w:rsidRPr="00000000" w14:paraId="0000000A">
      <w:pPr>
        <w:ind w:firstLine="72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本周学习了PyTorch介绍部分，对重点知识做了笔记。计划下周完成Text部分。</w:t>
          </w:r>
        </w:sdtContent>
      </w:sdt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A54DCC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A54DCC"/>
    <w:pPr>
      <w:keepNext w:val="1"/>
      <w:keepLines w:val="1"/>
      <w:spacing w:after="260" w:before="260" w:line="416" w:lineRule="auto"/>
      <w:outlineLvl w:val="1"/>
    </w:pPr>
    <w:rPr>
      <w:rFonts w:cstheme="majorBidi" w:eastAsiaTheme="majorEastAsia"/>
      <w:b w:val="1"/>
      <w:bCs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54DCC"/>
    <w:rPr>
      <w:rFonts w:ascii="Times New Roman" w:hAnsi="Times New Roman"/>
      <w:b w:val="1"/>
      <w:bCs w:val="1"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A54DCC"/>
    <w:rPr>
      <w:rFonts w:ascii="Times New Roman" w:hAnsi="Times New Roman" w:cstheme="majorBidi" w:eastAsiaTheme="majorEastAsia"/>
      <w:b w:val="1"/>
      <w:bCs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E51EF9"/>
    <w:pPr>
      <w:ind w:firstLine="420" w:firstLineChars="200"/>
    </w:pPr>
  </w:style>
  <w:style w:type="paragraph" w:styleId="a4">
    <w:name w:val="header"/>
    <w:basedOn w:val="a"/>
    <w:link w:val="a5"/>
    <w:uiPriority w:val="99"/>
    <w:unhideWhenUsed w:val="1"/>
    <w:rsid w:val="006C4B3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6C4B3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6C4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6C4B34"/>
    <w:rPr>
      <w:rFonts w:ascii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AGgurFN5hqD95XJC16jMuN/pQ==">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2022-04-19T06:52:00Z</dcterms:created>
  <dc:creator>康 婧淇</dc:creator>
</cp:coreProperties>
</file>