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1" w:lineRule="auto"/>
      </w:pPr>
      <w:r>
        <w:rPr>
          <w:color w:val="1A1A2D"/>
        </w:rPr>
        <w:t>Constructive</w:t>
      </w:r>
      <w:r>
        <w:rPr>
          <w:color w:val="1A1A2D"/>
          <w:spacing w:val="-10"/>
        </w:rPr>
        <w:t> </w:t>
      </w:r>
      <w:r>
        <w:rPr>
          <w:color w:val="1A1A2D"/>
        </w:rPr>
        <w:t>Realization</w:t>
      </w:r>
      <w:r>
        <w:rPr>
          <w:color w:val="1A1A2D"/>
          <w:spacing w:val="-10"/>
        </w:rPr>
        <w:t> </w:t>
      </w:r>
      <w:r>
        <w:rPr>
          <w:color w:val="1A1A2D"/>
        </w:rPr>
        <w:t>of</w:t>
      </w:r>
      <w:r>
        <w:rPr>
          <w:color w:val="1A1A2D"/>
          <w:spacing w:val="-10"/>
        </w:rPr>
        <w:t> </w:t>
      </w:r>
      <w:r>
        <w:rPr>
          <w:color w:val="1A1A2D"/>
        </w:rPr>
        <w:t>the</w:t>
      </w:r>
      <w:r>
        <w:rPr>
          <w:color w:val="1A1A2D"/>
          <w:spacing w:val="-10"/>
        </w:rPr>
        <w:t> </w:t>
      </w:r>
      <w:r>
        <w:rPr>
          <w:color w:val="1A1A2D"/>
        </w:rPr>
        <w:t>Continuity Assurance Theorem via Belief-State Reinforcement Learning</w:t>
      </w:r>
    </w:p>
    <w:p>
      <w:pPr>
        <w:spacing w:line="292" w:lineRule="auto" w:before="308"/>
        <w:ind w:left="2800" w:right="2798" w:hanging="1"/>
        <w:jc w:val="center"/>
        <w:rPr>
          <w:i/>
          <w:sz w:val="20"/>
        </w:rPr>
      </w:pPr>
      <w:r>
        <w:rPr>
          <w:color w:val="494969"/>
          <w:sz w:val="20"/>
        </w:rPr>
        <w:t>Author: </w:t>
      </w:r>
      <w:r>
        <w:rPr>
          <w:b/>
          <w:color w:val="494969"/>
          <w:sz w:val="20"/>
        </w:rPr>
        <w:t>Mullo Saint </w:t>
      </w:r>
      <w:r>
        <w:rPr>
          <w:color w:val="494969"/>
          <w:sz w:val="20"/>
        </w:rPr>
        <w:t>/ Centrum Solution / Biostat Status:</w:t>
      </w:r>
      <w:r>
        <w:rPr>
          <w:color w:val="494969"/>
          <w:spacing w:val="-8"/>
          <w:sz w:val="20"/>
        </w:rPr>
        <w:t> </w:t>
      </w:r>
      <w:r>
        <w:rPr>
          <w:i/>
          <w:color w:val="494969"/>
          <w:sz w:val="20"/>
        </w:rPr>
        <w:t>Draft</w:t>
      </w:r>
      <w:r>
        <w:rPr>
          <w:i/>
          <w:color w:val="494969"/>
          <w:spacing w:val="-8"/>
          <w:sz w:val="20"/>
        </w:rPr>
        <w:t> </w:t>
      </w:r>
      <w:r>
        <w:rPr>
          <w:i/>
          <w:color w:val="494969"/>
          <w:sz w:val="20"/>
        </w:rPr>
        <w:t>--</w:t>
      </w:r>
      <w:r>
        <w:rPr>
          <w:i/>
          <w:color w:val="494969"/>
          <w:spacing w:val="-8"/>
          <w:sz w:val="20"/>
        </w:rPr>
        <w:t> </w:t>
      </w:r>
      <w:r>
        <w:rPr>
          <w:i/>
          <w:color w:val="494969"/>
          <w:sz w:val="20"/>
        </w:rPr>
        <w:t>CAT-Adjacent</w:t>
      </w:r>
      <w:r>
        <w:rPr>
          <w:i/>
          <w:color w:val="494969"/>
          <w:spacing w:val="-8"/>
          <w:sz w:val="20"/>
        </w:rPr>
        <w:t> </w:t>
      </w:r>
      <w:r>
        <w:rPr>
          <w:i/>
          <w:color w:val="494969"/>
          <w:sz w:val="20"/>
        </w:rPr>
        <w:t>Research</w:t>
      </w:r>
      <w:r>
        <w:rPr>
          <w:i/>
          <w:color w:val="494969"/>
          <w:spacing w:val="-8"/>
          <w:sz w:val="20"/>
        </w:rPr>
        <w:t> </w:t>
      </w:r>
      <w:r>
        <w:rPr>
          <w:i/>
          <w:color w:val="494969"/>
          <w:sz w:val="20"/>
        </w:rPr>
        <w:t>Document</w:t>
      </w:r>
    </w:p>
    <w:p>
      <w:pPr>
        <w:spacing w:line="292" w:lineRule="auto" w:before="0"/>
        <w:ind w:left="605" w:right="602" w:hanging="1"/>
        <w:jc w:val="center"/>
        <w:rPr>
          <w:sz w:val="20"/>
        </w:rPr>
      </w:pPr>
      <w:r>
        <w:rPr>
          <w:color w:val="494969"/>
          <w:sz w:val="20"/>
        </w:rPr>
        <w:t>Sources: </w:t>
      </w:r>
      <w:r>
        <w:rPr>
          <w:i/>
          <w:color w:val="494969"/>
          <w:sz w:val="20"/>
        </w:rPr>
        <w:t>Principia Sanitatis: The Mathematical Principles of Human Longevity</w:t>
      </w:r>
      <w:r>
        <w:rPr>
          <w:color w:val="494969"/>
          <w:sz w:val="20"/>
        </w:rPr>
        <w:t>; manuscript, mullo_saint_manuscript.pdf,</w:t>
      </w:r>
      <w:r>
        <w:rPr>
          <w:color w:val="494969"/>
          <w:spacing w:val="-5"/>
          <w:sz w:val="20"/>
        </w:rPr>
        <w:t> </w:t>
      </w:r>
      <w:r>
        <w:rPr>
          <w:color w:val="494969"/>
          <w:sz w:val="20"/>
        </w:rPr>
        <w:t>centered</w:t>
      </w:r>
      <w:r>
        <w:rPr>
          <w:color w:val="494969"/>
          <w:spacing w:val="-5"/>
          <w:sz w:val="20"/>
        </w:rPr>
        <w:t> </w:t>
      </w:r>
      <w:r>
        <w:rPr>
          <w:color w:val="494969"/>
          <w:sz w:val="20"/>
        </w:rPr>
        <w:t>around</w:t>
      </w:r>
      <w:r>
        <w:rPr>
          <w:color w:val="494969"/>
          <w:spacing w:val="-5"/>
          <w:sz w:val="20"/>
        </w:rPr>
        <w:t> </w:t>
      </w:r>
      <w:r>
        <w:rPr>
          <w:color w:val="494969"/>
          <w:sz w:val="20"/>
        </w:rPr>
        <w:t>the</w:t>
      </w:r>
      <w:r>
        <w:rPr>
          <w:color w:val="494969"/>
          <w:spacing w:val="-5"/>
          <w:sz w:val="20"/>
        </w:rPr>
        <w:t> </w:t>
      </w:r>
      <w:r>
        <w:rPr>
          <w:color w:val="494969"/>
          <w:sz w:val="20"/>
        </w:rPr>
        <w:t>C1--C6</w:t>
      </w:r>
      <w:r>
        <w:rPr>
          <w:color w:val="494969"/>
          <w:spacing w:val="-5"/>
          <w:sz w:val="20"/>
        </w:rPr>
        <w:t> </w:t>
      </w:r>
      <w:r>
        <w:rPr>
          <w:color w:val="494969"/>
          <w:sz w:val="20"/>
        </w:rPr>
        <w:t>Decay-Lock</w:t>
      </w:r>
      <w:r>
        <w:rPr>
          <w:color w:val="494969"/>
          <w:spacing w:val="-5"/>
          <w:sz w:val="20"/>
        </w:rPr>
        <w:t> </w:t>
      </w:r>
      <w:r>
        <w:rPr>
          <w:color w:val="494969"/>
          <w:sz w:val="20"/>
        </w:rPr>
        <w:t>Framework</w:t>
      </w:r>
      <w:r>
        <w:rPr>
          <w:color w:val="494969"/>
          <w:spacing w:val="-5"/>
          <w:sz w:val="20"/>
        </w:rPr>
        <w:t> </w:t>
      </w:r>
      <w:r>
        <w:rPr>
          <w:color w:val="494969"/>
          <w:sz w:val="20"/>
        </w:rPr>
        <w:t>and</w:t>
      </w:r>
      <w:r>
        <w:rPr>
          <w:color w:val="494969"/>
          <w:spacing w:val="-5"/>
          <w:sz w:val="20"/>
        </w:rPr>
        <w:t> </w:t>
      </w:r>
      <w:r>
        <w:rPr>
          <w:color w:val="494969"/>
          <w:sz w:val="20"/>
        </w:rPr>
        <w:t>the</w:t>
      </w:r>
      <w:r>
        <w:rPr>
          <w:color w:val="494969"/>
          <w:spacing w:val="-5"/>
          <w:sz w:val="20"/>
        </w:rPr>
        <w:t> </w:t>
      </w:r>
      <w:r>
        <w:rPr>
          <w:color w:val="494969"/>
          <w:sz w:val="20"/>
        </w:rPr>
        <w:t>Continuity Assurance Theorem (CAT).</w:t>
      </w:r>
    </w:p>
    <w:p>
      <w:pPr>
        <w:pStyle w:val="BodyText"/>
        <w:spacing w:before="0"/>
        <w:ind w:left="0"/>
      </w:pPr>
    </w:p>
    <w:p>
      <w:pPr>
        <w:pStyle w:val="BodyText"/>
        <w:spacing w:before="23"/>
        <w:ind w:left="0"/>
      </w:pPr>
    </w:p>
    <w:p>
      <w:pPr>
        <w:pStyle w:val="Heading2"/>
        <w:ind w:left="480" w:firstLine="0"/>
      </w:pPr>
      <w:r>
        <w:rPr>
          <w:color w:val="1A1A2D"/>
          <w:spacing w:val="-2"/>
        </w:rPr>
        <w:t>Abstract</w:t>
      </w:r>
    </w:p>
    <w:p>
      <w:pPr>
        <w:spacing w:line="285" w:lineRule="auto" w:before="248"/>
        <w:ind w:left="880" w:right="876" w:firstLine="0"/>
        <w:jc w:val="both"/>
        <w:rPr>
          <w:sz w:val="19"/>
        </w:rPr>
      </w:pPr>
      <w:r>
        <w:rPr>
          <w:color w:val="333344"/>
          <w:sz w:val="19"/>
        </w:rPr>
        <w:t>The Continuity Assurance Theorem (CAT) establishes that, under six necessary and </w:t>
      </w:r>
      <w:r>
        <w:rPr>
          <w:color w:val="333344"/>
          <w:sz w:val="19"/>
        </w:rPr>
        <w:t>sufficient conditions--the C1--C6 Decay-Lock Framework--there exists a feedback control policy </w:t>
      </w:r>
      <w:r>
        <w:rPr>
          <w:i/>
          <w:color w:val="333344"/>
          <w:sz w:val="19"/>
        </w:rPr>
        <w:t>u(t) </w:t>
      </w:r>
      <w:r>
        <w:rPr>
          <w:color w:val="333344"/>
          <w:sz w:val="19"/>
        </w:rPr>
        <w:t>that maintains a biological system within a bounded Viable Zone indefinitely. While CAT provides a</w:t>
      </w:r>
      <w:r>
        <w:rPr>
          <w:color w:val="333344"/>
          <w:spacing w:val="40"/>
          <w:sz w:val="19"/>
        </w:rPr>
        <w:t> </w:t>
      </w:r>
      <w:r>
        <w:rPr>
          <w:color w:val="333344"/>
          <w:sz w:val="19"/>
        </w:rPr>
        <w:t>non-constructive existence proof, biological systems are inherently partially observable: the true state vector </w:t>
      </w:r>
      <w:r>
        <w:rPr>
          <w:i/>
          <w:color w:val="333344"/>
          <w:sz w:val="19"/>
        </w:rPr>
        <w:t>x(t)</w:t>
      </w:r>
      <w:r>
        <w:rPr>
          <w:color w:val="333344"/>
          <w:sz w:val="19"/>
        </w:rPr>
        <w:t>--encompassing molecular damage, epigenetic drift, mitochondrial heterogeneity, and proteostasis--is never directly measured.</w:t>
      </w:r>
    </w:p>
    <w:p>
      <w:pPr>
        <w:spacing w:line="260" w:lineRule="exact" w:before="91"/>
        <w:ind w:left="880" w:right="877" w:firstLine="0"/>
        <w:jc w:val="both"/>
        <w:rPr>
          <w:sz w:val="19"/>
        </w:rPr>
      </w:pPr>
      <w:r>
        <w:rPr>
          <w:color w:val="333344"/>
          <w:sz w:val="19"/>
        </w:rPr>
        <w:t>This paper demonstrates that Belief-State Reinforcement Learning (BSRL), formulated as </w:t>
      </w:r>
      <w:r>
        <w:rPr>
          <w:color w:val="333344"/>
          <w:sz w:val="19"/>
        </w:rPr>
        <w:t>a partially</w:t>
      </w:r>
      <w:r>
        <w:rPr>
          <w:color w:val="333344"/>
          <w:spacing w:val="-5"/>
          <w:sz w:val="19"/>
        </w:rPr>
        <w:t> </w:t>
      </w:r>
      <w:r>
        <w:rPr>
          <w:color w:val="333344"/>
          <w:sz w:val="19"/>
        </w:rPr>
        <w:t>observable</w:t>
      </w:r>
      <w:r>
        <w:rPr>
          <w:color w:val="333344"/>
          <w:spacing w:val="-5"/>
          <w:sz w:val="19"/>
        </w:rPr>
        <w:t> </w:t>
      </w:r>
      <w:r>
        <w:rPr>
          <w:color w:val="333344"/>
          <w:sz w:val="19"/>
        </w:rPr>
        <w:t>Markov</w:t>
      </w:r>
      <w:r>
        <w:rPr>
          <w:color w:val="333344"/>
          <w:spacing w:val="-5"/>
          <w:sz w:val="19"/>
        </w:rPr>
        <w:t> </w:t>
      </w:r>
      <w:r>
        <w:rPr>
          <w:color w:val="333344"/>
          <w:sz w:val="19"/>
        </w:rPr>
        <w:t>decision</w:t>
      </w:r>
      <w:r>
        <w:rPr>
          <w:color w:val="333344"/>
          <w:spacing w:val="-5"/>
          <w:sz w:val="19"/>
        </w:rPr>
        <w:t> </w:t>
      </w:r>
      <w:r>
        <w:rPr>
          <w:color w:val="333344"/>
          <w:sz w:val="19"/>
        </w:rPr>
        <w:t>process</w:t>
      </w:r>
      <w:r>
        <w:rPr>
          <w:color w:val="333344"/>
          <w:spacing w:val="-5"/>
          <w:sz w:val="19"/>
        </w:rPr>
        <w:t> </w:t>
      </w:r>
      <w:r>
        <w:rPr>
          <w:color w:val="333344"/>
          <w:sz w:val="19"/>
        </w:rPr>
        <w:t>(POMDP)</w:t>
      </w:r>
      <w:r>
        <w:rPr>
          <w:color w:val="333344"/>
          <w:spacing w:val="-5"/>
          <w:sz w:val="19"/>
        </w:rPr>
        <w:t> </w:t>
      </w:r>
      <w:r>
        <w:rPr>
          <w:color w:val="333344"/>
          <w:sz w:val="19"/>
        </w:rPr>
        <w:t>with</w:t>
      </w:r>
      <w:r>
        <w:rPr>
          <w:color w:val="333344"/>
          <w:spacing w:val="-5"/>
          <w:sz w:val="19"/>
        </w:rPr>
        <w:t> </w:t>
      </w:r>
      <w:r>
        <w:rPr>
          <w:color w:val="333344"/>
          <w:sz w:val="19"/>
        </w:rPr>
        <w:t>explicit</w:t>
      </w:r>
      <w:r>
        <w:rPr>
          <w:color w:val="333344"/>
          <w:spacing w:val="-5"/>
          <w:sz w:val="19"/>
        </w:rPr>
        <w:t> </w:t>
      </w:r>
      <w:r>
        <w:rPr>
          <w:color w:val="333344"/>
          <w:sz w:val="19"/>
        </w:rPr>
        <w:t>posterior</w:t>
      </w:r>
      <w:r>
        <w:rPr>
          <w:color w:val="333344"/>
          <w:spacing w:val="-5"/>
          <w:sz w:val="19"/>
        </w:rPr>
        <w:t> </w:t>
      </w:r>
      <w:r>
        <w:rPr>
          <w:color w:val="333344"/>
          <w:sz w:val="19"/>
        </w:rPr>
        <w:t>tracking,</w:t>
      </w:r>
      <w:r>
        <w:rPr>
          <w:color w:val="333344"/>
          <w:spacing w:val="-5"/>
          <w:sz w:val="19"/>
        </w:rPr>
        <w:t> </w:t>
      </w:r>
      <w:r>
        <w:rPr>
          <w:color w:val="333344"/>
          <w:sz w:val="19"/>
        </w:rPr>
        <w:t>provides</w:t>
      </w:r>
      <w:r>
        <w:rPr>
          <w:color w:val="333344"/>
          <w:spacing w:val="-5"/>
          <w:sz w:val="19"/>
        </w:rPr>
        <w:t> </w:t>
      </w:r>
      <w:r>
        <w:rPr>
          <w:color w:val="333344"/>
          <w:sz w:val="19"/>
        </w:rPr>
        <w:t>the constructive mechanism that realizes the policy whose existence CAT asserts. By conditioning the control policy on a maintained belief state </w:t>
      </w:r>
      <w:r>
        <w:rPr>
          <w:i/>
          <w:color w:val="333344"/>
          <w:sz w:val="19"/>
        </w:rPr>
        <w:t>b</w:t>
      </w:r>
      <w:r>
        <w:rPr>
          <w:i/>
          <w:color w:val="333344"/>
          <w:position w:val="-9"/>
          <w:sz w:val="15"/>
        </w:rPr>
        <w:t>t </w:t>
      </w:r>
      <w:r>
        <w:rPr>
          <w:i/>
          <w:color w:val="333344"/>
          <w:sz w:val="19"/>
        </w:rPr>
        <w:t>= P(x</w:t>
      </w:r>
      <w:r>
        <w:rPr>
          <w:i/>
          <w:color w:val="333344"/>
          <w:position w:val="-9"/>
          <w:sz w:val="15"/>
        </w:rPr>
        <w:t>t </w:t>
      </w:r>
      <w:r>
        <w:rPr>
          <w:i/>
          <w:color w:val="333344"/>
          <w:sz w:val="19"/>
        </w:rPr>
        <w:t>| o</w:t>
      </w:r>
      <w:r>
        <w:rPr>
          <w:i/>
          <w:color w:val="333344"/>
          <w:position w:val="-9"/>
          <w:sz w:val="15"/>
        </w:rPr>
        <w:t>1:t</w:t>
      </w:r>
      <w:r>
        <w:rPr>
          <w:i/>
          <w:color w:val="333344"/>
          <w:sz w:val="19"/>
        </w:rPr>
        <w:t>, u</w:t>
      </w:r>
      <w:r>
        <w:rPr>
          <w:i/>
          <w:color w:val="333344"/>
          <w:position w:val="-9"/>
          <w:sz w:val="15"/>
        </w:rPr>
        <w:t>1:t-1</w:t>
      </w:r>
      <w:r>
        <w:rPr>
          <w:i/>
          <w:color w:val="333344"/>
          <w:sz w:val="19"/>
        </w:rPr>
        <w:t>)</w:t>
      </w:r>
      <w:r>
        <w:rPr>
          <w:color w:val="333344"/>
          <w:sz w:val="19"/>
        </w:rPr>
        <w:t>, the agent converts the existential guarantee into a learnable, certifiable, and self-improving feedback controller.</w:t>
      </w:r>
    </w:p>
    <w:p>
      <w:pPr>
        <w:spacing w:line="285" w:lineRule="auto" w:before="149"/>
        <w:ind w:left="880" w:right="877" w:firstLine="0"/>
        <w:jc w:val="both"/>
        <w:rPr>
          <w:sz w:val="19"/>
        </w:rPr>
      </w:pPr>
      <w:r>
        <w:rPr>
          <w:color w:val="333344"/>
          <w:sz w:val="19"/>
        </w:rPr>
        <w:t>We map the C1--C6 standards directly onto the BSRL architecture as structural priors, </w:t>
      </w:r>
      <w:r>
        <w:rPr>
          <w:color w:val="333344"/>
          <w:sz w:val="19"/>
        </w:rPr>
        <w:t>reward shaping, and safety constraints. We further introduce distributional Control Barrier Functions (CBFs) on the belief manifold to certify forward invariance of the viable region under partial observability. The result is an engineered system in which the 'policy that exists' is no longer an abstract mathematical object, but an operational controller that actively counters entropic drift.</w:t>
      </w:r>
    </w:p>
    <w:p>
      <w:pPr>
        <w:spacing w:line="278" w:lineRule="auto" w:before="120"/>
        <w:ind w:left="880" w:right="676" w:firstLine="0"/>
        <w:jc w:val="left"/>
        <w:rPr>
          <w:i/>
          <w:sz w:val="18"/>
        </w:rPr>
      </w:pPr>
      <w:r>
        <w:rPr>
          <w:b/>
          <w:i/>
          <w:color w:val="545466"/>
          <w:sz w:val="18"/>
        </w:rPr>
        <w:t>Keywords: </w:t>
      </w:r>
      <w:r>
        <w:rPr>
          <w:i/>
          <w:color w:val="545466"/>
          <w:sz w:val="18"/>
        </w:rPr>
        <w:t>Continuity Assurance Theorem, Belief-State Reinforcement Learning, Control Barrier</w:t>
      </w:r>
      <w:r>
        <w:rPr>
          <w:i/>
          <w:color w:val="545466"/>
          <w:sz w:val="18"/>
        </w:rPr>
        <w:t> Functions,</w:t>
      </w:r>
      <w:r>
        <w:rPr>
          <w:i/>
          <w:color w:val="545466"/>
          <w:spacing w:val="-5"/>
          <w:sz w:val="18"/>
        </w:rPr>
        <w:t> </w:t>
      </w:r>
      <w:r>
        <w:rPr>
          <w:i/>
          <w:color w:val="545466"/>
          <w:sz w:val="18"/>
        </w:rPr>
        <w:t>C1--C6</w:t>
      </w:r>
      <w:r>
        <w:rPr>
          <w:i/>
          <w:color w:val="545466"/>
          <w:spacing w:val="-5"/>
          <w:sz w:val="18"/>
        </w:rPr>
        <w:t> </w:t>
      </w:r>
      <w:r>
        <w:rPr>
          <w:i/>
          <w:color w:val="545466"/>
          <w:sz w:val="18"/>
        </w:rPr>
        <w:t>Decay-Lock</w:t>
      </w:r>
      <w:r>
        <w:rPr>
          <w:i/>
          <w:color w:val="545466"/>
          <w:spacing w:val="-5"/>
          <w:sz w:val="18"/>
        </w:rPr>
        <w:t> </w:t>
      </w:r>
      <w:r>
        <w:rPr>
          <w:i/>
          <w:color w:val="545466"/>
          <w:sz w:val="18"/>
        </w:rPr>
        <w:t>Framework,</w:t>
      </w:r>
      <w:r>
        <w:rPr>
          <w:i/>
          <w:color w:val="545466"/>
          <w:spacing w:val="-5"/>
          <w:sz w:val="18"/>
        </w:rPr>
        <w:t> </w:t>
      </w:r>
      <w:r>
        <w:rPr>
          <w:i/>
          <w:color w:val="545466"/>
          <w:sz w:val="18"/>
        </w:rPr>
        <w:t>partially</w:t>
      </w:r>
      <w:r>
        <w:rPr>
          <w:i/>
          <w:color w:val="545466"/>
          <w:spacing w:val="-5"/>
          <w:sz w:val="18"/>
        </w:rPr>
        <w:t> </w:t>
      </w:r>
      <w:r>
        <w:rPr>
          <w:i/>
          <w:color w:val="545466"/>
          <w:sz w:val="18"/>
        </w:rPr>
        <w:t>observable</w:t>
      </w:r>
      <w:r>
        <w:rPr>
          <w:i/>
          <w:color w:val="545466"/>
          <w:spacing w:val="-5"/>
          <w:sz w:val="18"/>
        </w:rPr>
        <w:t> </w:t>
      </w:r>
      <w:r>
        <w:rPr>
          <w:i/>
          <w:color w:val="545466"/>
          <w:sz w:val="18"/>
        </w:rPr>
        <w:t>Markov</w:t>
      </w:r>
      <w:r>
        <w:rPr>
          <w:i/>
          <w:color w:val="545466"/>
          <w:spacing w:val="-5"/>
          <w:sz w:val="18"/>
        </w:rPr>
        <w:t> </w:t>
      </w:r>
      <w:r>
        <w:rPr>
          <w:i/>
          <w:color w:val="545466"/>
          <w:sz w:val="18"/>
        </w:rPr>
        <w:t>decision</w:t>
      </w:r>
      <w:r>
        <w:rPr>
          <w:i/>
          <w:color w:val="545466"/>
          <w:spacing w:val="-5"/>
          <w:sz w:val="18"/>
        </w:rPr>
        <w:t> </w:t>
      </w:r>
      <w:r>
        <w:rPr>
          <w:i/>
          <w:color w:val="545466"/>
          <w:sz w:val="18"/>
        </w:rPr>
        <w:t>processes,</w:t>
      </w:r>
      <w:r>
        <w:rPr>
          <w:i/>
          <w:color w:val="545466"/>
          <w:spacing w:val="-5"/>
          <w:sz w:val="18"/>
        </w:rPr>
        <w:t> </w:t>
      </w:r>
      <w:r>
        <w:rPr>
          <w:i/>
          <w:color w:val="545466"/>
          <w:sz w:val="18"/>
        </w:rPr>
        <w:t>longevity, health control layer, viability theory.</w:t>
      </w:r>
    </w:p>
    <w:p>
      <w:pPr>
        <w:pStyle w:val="BodyText"/>
        <w:spacing w:before="200"/>
        <w:ind w:left="0"/>
        <w:rPr>
          <w:i/>
          <w:sz w:val="18"/>
        </w:rPr>
      </w:pPr>
    </w:p>
    <w:p>
      <w:pPr>
        <w:pStyle w:val="Heading2"/>
        <w:numPr>
          <w:ilvl w:val="0"/>
          <w:numId w:val="1"/>
        </w:numPr>
        <w:tabs>
          <w:tab w:pos="813" w:val="left" w:leader="none"/>
        </w:tabs>
        <w:spacing w:line="240" w:lineRule="auto" w:before="0" w:after="0"/>
        <w:ind w:left="813" w:right="0" w:hanging="333"/>
        <w:jc w:val="left"/>
      </w:pPr>
      <w:r>
        <w:rPr>
          <w:color w:val="1A1A2D"/>
          <w:spacing w:val="-2"/>
        </w:rPr>
        <w:t>Introduction</w:t>
      </w:r>
    </w:p>
    <w:p>
      <w:pPr>
        <w:pStyle w:val="BodyText"/>
        <w:spacing w:line="292" w:lineRule="auto" w:before="249"/>
        <w:ind w:right="477" w:firstLine="320"/>
        <w:jc w:val="both"/>
      </w:pPr>
      <w:r>
        <w:rPr/>
        <w:t>Biological systems, like all complex adaptive systems, are subject to entropic drift. Aging, </w:t>
      </w:r>
      <w:r>
        <w:rPr/>
        <w:t>chronic disease, and functional decline represent trajectories away from a bounded region of state space we term the </w:t>
      </w:r>
      <w:r>
        <w:rPr>
          <w:b/>
        </w:rPr>
        <w:t>Viable Zone</w:t>
      </w:r>
      <w:r>
        <w:rPr/>
        <w:t>--the set of configurations compatible with sustained health, function, and regenerative capacity. The default of unguided biological evolution is not maintenance, but decay.</w:t>
      </w:r>
    </w:p>
    <w:p>
      <w:pPr>
        <w:pStyle w:val="BodyText"/>
        <w:spacing w:line="292" w:lineRule="auto" w:before="118"/>
        <w:ind w:right="477" w:firstLine="320"/>
        <w:jc w:val="both"/>
      </w:pPr>
      <w:r>
        <w:rPr/>
        <w:t>The</w:t>
      </w:r>
      <w:r>
        <w:rPr>
          <w:spacing w:val="-4"/>
        </w:rPr>
        <w:t> </w:t>
      </w:r>
      <w:r>
        <w:rPr/>
        <w:t>Continuity</w:t>
      </w:r>
      <w:r>
        <w:rPr>
          <w:spacing w:val="-4"/>
        </w:rPr>
        <w:t> </w:t>
      </w:r>
      <w:r>
        <w:rPr/>
        <w:t>Assurance</w:t>
      </w:r>
      <w:r>
        <w:rPr>
          <w:spacing w:val="-4"/>
        </w:rPr>
        <w:t> </w:t>
      </w:r>
      <w:r>
        <w:rPr/>
        <w:t>Theorem</w:t>
      </w:r>
      <w:r>
        <w:rPr>
          <w:spacing w:val="-4"/>
        </w:rPr>
        <w:t> </w:t>
      </w:r>
      <w:r>
        <w:rPr/>
        <w:t>(CAT)</w:t>
      </w:r>
      <w:r>
        <w:rPr>
          <w:spacing w:val="-4"/>
        </w:rPr>
        <w:t> </w:t>
      </w:r>
      <w:r>
        <w:rPr/>
        <w:t>formalizes</w:t>
      </w:r>
      <w:r>
        <w:rPr>
          <w:spacing w:val="-4"/>
        </w:rPr>
        <w:t> </w:t>
      </w:r>
      <w:r>
        <w:rPr/>
        <w:t>the</w:t>
      </w:r>
      <w:r>
        <w:rPr>
          <w:spacing w:val="-4"/>
        </w:rPr>
        <w:t> </w:t>
      </w:r>
      <w:r>
        <w:rPr/>
        <w:t>conditions</w:t>
      </w:r>
      <w:r>
        <w:rPr>
          <w:spacing w:val="-4"/>
        </w:rPr>
        <w:t> </w:t>
      </w:r>
      <w:r>
        <w:rPr/>
        <w:t>under</w:t>
      </w:r>
      <w:r>
        <w:rPr>
          <w:spacing w:val="-4"/>
        </w:rPr>
        <w:t> </w:t>
      </w:r>
      <w:r>
        <w:rPr/>
        <w:t>which</w:t>
      </w:r>
      <w:r>
        <w:rPr>
          <w:spacing w:val="-4"/>
        </w:rPr>
        <w:t> </w:t>
      </w:r>
      <w:r>
        <w:rPr/>
        <w:t>this</w:t>
      </w:r>
      <w:r>
        <w:rPr>
          <w:spacing w:val="-4"/>
        </w:rPr>
        <w:t> </w:t>
      </w:r>
      <w:r>
        <w:rPr/>
        <w:t>default</w:t>
      </w:r>
      <w:r>
        <w:rPr>
          <w:spacing w:val="-4"/>
        </w:rPr>
        <w:t> </w:t>
      </w:r>
      <w:r>
        <w:rPr/>
        <w:t>can</w:t>
      </w:r>
      <w:r>
        <w:rPr>
          <w:spacing w:val="-4"/>
        </w:rPr>
        <w:t> </w:t>
      </w:r>
      <w:r>
        <w:rPr/>
        <w:t>be overridden.</w:t>
      </w:r>
      <w:r>
        <w:rPr>
          <w:spacing w:val="-1"/>
        </w:rPr>
        <w:t> </w:t>
      </w:r>
      <w:r>
        <w:rPr/>
        <w:t>Derived</w:t>
      </w:r>
      <w:r>
        <w:rPr>
          <w:spacing w:val="-1"/>
        </w:rPr>
        <w:t> </w:t>
      </w:r>
      <w:r>
        <w:rPr/>
        <w:t>from</w:t>
      </w:r>
      <w:r>
        <w:rPr>
          <w:spacing w:val="-1"/>
        </w:rPr>
        <w:t> </w:t>
      </w:r>
      <w:r>
        <w:rPr/>
        <w:t>the</w:t>
      </w:r>
      <w:r>
        <w:rPr>
          <w:spacing w:val="-1"/>
        </w:rPr>
        <w:t> </w:t>
      </w:r>
      <w:r>
        <w:rPr/>
        <w:t>C1--C6</w:t>
      </w:r>
      <w:r>
        <w:rPr>
          <w:spacing w:val="-1"/>
        </w:rPr>
        <w:t> </w:t>
      </w:r>
      <w:r>
        <w:rPr/>
        <w:t>Decay-Lock</w:t>
      </w:r>
      <w:r>
        <w:rPr>
          <w:spacing w:val="-1"/>
        </w:rPr>
        <w:t> </w:t>
      </w:r>
      <w:r>
        <w:rPr/>
        <w:t>Framework,</w:t>
      </w:r>
      <w:r>
        <w:rPr>
          <w:spacing w:val="-1"/>
        </w:rPr>
        <w:t> </w:t>
      </w:r>
      <w:r>
        <w:rPr/>
        <w:t>CAT</w:t>
      </w:r>
      <w:r>
        <w:rPr>
          <w:spacing w:val="-1"/>
        </w:rPr>
        <w:t> </w:t>
      </w:r>
      <w:r>
        <w:rPr/>
        <w:t>states:</w:t>
      </w:r>
      <w:r>
        <w:rPr>
          <w:spacing w:val="-1"/>
        </w:rPr>
        <w:t> </w:t>
      </w:r>
      <w:r>
        <w:rPr/>
        <w:t>when</w:t>
      </w:r>
      <w:r>
        <w:rPr>
          <w:spacing w:val="-1"/>
        </w:rPr>
        <w:t> </w:t>
      </w:r>
      <w:r>
        <w:rPr/>
        <w:t>all</w:t>
      </w:r>
      <w:r>
        <w:rPr>
          <w:spacing w:val="-1"/>
        </w:rPr>
        <w:t> </w:t>
      </w:r>
      <w:r>
        <w:rPr/>
        <w:t>six</w:t>
      </w:r>
      <w:r>
        <w:rPr>
          <w:spacing w:val="-1"/>
        </w:rPr>
        <w:t> </w:t>
      </w:r>
      <w:r>
        <w:rPr/>
        <w:t>conditions</w:t>
      </w:r>
      <w:r>
        <w:rPr>
          <w:spacing w:val="-1"/>
        </w:rPr>
        <w:t> </w:t>
      </w:r>
      <w:r>
        <w:rPr/>
        <w:t>hold, there</w:t>
      </w:r>
      <w:r>
        <w:rPr>
          <w:spacing w:val="12"/>
        </w:rPr>
        <w:t> </w:t>
      </w:r>
      <w:r>
        <w:rPr/>
        <w:t>exists</w:t>
      </w:r>
      <w:r>
        <w:rPr>
          <w:spacing w:val="12"/>
        </w:rPr>
        <w:t> </w:t>
      </w:r>
      <w:r>
        <w:rPr/>
        <w:t>a</w:t>
      </w:r>
      <w:r>
        <w:rPr>
          <w:spacing w:val="12"/>
        </w:rPr>
        <w:t> </w:t>
      </w:r>
      <w:r>
        <w:rPr/>
        <w:t>feedback</w:t>
      </w:r>
      <w:r>
        <w:rPr>
          <w:spacing w:val="12"/>
        </w:rPr>
        <w:t> </w:t>
      </w:r>
      <w:r>
        <w:rPr/>
        <w:t>control</w:t>
      </w:r>
      <w:r>
        <w:rPr>
          <w:spacing w:val="12"/>
        </w:rPr>
        <w:t> </w:t>
      </w:r>
      <w:r>
        <w:rPr/>
        <w:t>policy</w:t>
      </w:r>
      <w:r>
        <w:rPr>
          <w:spacing w:val="12"/>
        </w:rPr>
        <w:t> </w:t>
      </w:r>
      <w:r>
        <w:rPr>
          <w:i/>
        </w:rPr>
        <w:t>u(t)</w:t>
      </w:r>
      <w:r>
        <w:rPr>
          <w:i/>
          <w:spacing w:val="12"/>
        </w:rPr>
        <w:t> </w:t>
      </w:r>
      <w:r>
        <w:rPr/>
        <w:t>that</w:t>
      </w:r>
      <w:r>
        <w:rPr>
          <w:spacing w:val="12"/>
        </w:rPr>
        <w:t> </w:t>
      </w:r>
      <w:r>
        <w:rPr/>
        <w:t>maintains</w:t>
      </w:r>
      <w:r>
        <w:rPr>
          <w:spacing w:val="12"/>
        </w:rPr>
        <w:t> </w:t>
      </w:r>
      <w:r>
        <w:rPr/>
        <w:t>any</w:t>
      </w:r>
      <w:r>
        <w:rPr>
          <w:spacing w:val="12"/>
        </w:rPr>
        <w:t> </w:t>
      </w:r>
      <w:r>
        <w:rPr/>
        <w:t>initial</w:t>
      </w:r>
      <w:r>
        <w:rPr>
          <w:spacing w:val="12"/>
        </w:rPr>
        <w:t> </w:t>
      </w:r>
      <w:r>
        <w:rPr/>
        <w:t>viable</w:t>
      </w:r>
      <w:r>
        <w:rPr>
          <w:spacing w:val="12"/>
        </w:rPr>
        <w:t> </w:t>
      </w:r>
      <w:r>
        <w:rPr/>
        <w:t>state</w:t>
      </w:r>
      <w:r>
        <w:rPr>
          <w:spacing w:val="12"/>
        </w:rPr>
        <w:t> </w:t>
      </w:r>
      <w:r>
        <w:rPr/>
        <w:t>inside</w:t>
      </w:r>
      <w:r>
        <w:rPr>
          <w:spacing w:val="12"/>
        </w:rPr>
        <w:t> </w:t>
      </w:r>
      <w:r>
        <w:rPr/>
        <w:t>the</w:t>
      </w:r>
      <w:r>
        <w:rPr>
          <w:spacing w:val="12"/>
        </w:rPr>
        <w:t> </w:t>
      </w:r>
      <w:r>
        <w:rPr/>
        <w:t>Viable</w:t>
      </w:r>
      <w:r>
        <w:rPr>
          <w:spacing w:val="12"/>
        </w:rPr>
        <w:t> </w:t>
      </w:r>
      <w:r>
        <w:rPr>
          <w:spacing w:val="-4"/>
        </w:rPr>
        <w:t>Zone</w:t>
      </w:r>
    </w:p>
    <w:p>
      <w:pPr>
        <w:pStyle w:val="BodyText"/>
        <w:spacing w:after="0" w:line="292" w:lineRule="auto"/>
        <w:jc w:val="both"/>
        <w:sectPr>
          <w:type w:val="continuous"/>
          <w:pgSz w:w="12240" w:h="15840"/>
          <w:pgMar w:top="1520" w:bottom="280" w:left="1080" w:right="1080"/>
        </w:sectPr>
      </w:pPr>
    </w:p>
    <w:p>
      <w:pPr>
        <w:pStyle w:val="BodyText"/>
        <w:spacing w:line="292" w:lineRule="auto" w:before="72"/>
        <w:ind w:right="477"/>
        <w:jc w:val="both"/>
      </w:pPr>
      <w:r>
        <w:rPr/>
        <w:t>indefinitely.</w:t>
      </w:r>
      <w:r>
        <w:rPr>
          <w:spacing w:val="-2"/>
        </w:rPr>
        <w:t> </w:t>
      </w:r>
      <w:r>
        <w:rPr/>
        <w:t>Barrier</w:t>
      </w:r>
      <w:r>
        <w:rPr>
          <w:spacing w:val="-2"/>
        </w:rPr>
        <w:t> </w:t>
      </w:r>
      <w:r>
        <w:rPr/>
        <w:t>functions</w:t>
      </w:r>
      <w:r>
        <w:rPr>
          <w:spacing w:val="-2"/>
        </w:rPr>
        <w:t> </w:t>
      </w:r>
      <w:r>
        <w:rPr/>
        <w:t>certify</w:t>
      </w:r>
      <w:r>
        <w:rPr>
          <w:spacing w:val="-2"/>
        </w:rPr>
        <w:t> </w:t>
      </w:r>
      <w:r>
        <w:rPr/>
        <w:t>this</w:t>
      </w:r>
      <w:r>
        <w:rPr>
          <w:spacing w:val="-2"/>
        </w:rPr>
        <w:t> </w:t>
      </w:r>
      <w:r>
        <w:rPr/>
        <w:t>mathematically,</w:t>
      </w:r>
      <w:r>
        <w:rPr>
          <w:spacing w:val="-2"/>
        </w:rPr>
        <w:t> </w:t>
      </w:r>
      <w:r>
        <w:rPr/>
        <w:t>converting</w:t>
      </w:r>
      <w:r>
        <w:rPr>
          <w:spacing w:val="-2"/>
        </w:rPr>
        <w:t> </w:t>
      </w:r>
      <w:r>
        <w:rPr/>
        <w:t>the</w:t>
      </w:r>
      <w:r>
        <w:rPr>
          <w:spacing w:val="-2"/>
        </w:rPr>
        <w:t> </w:t>
      </w:r>
      <w:r>
        <w:rPr/>
        <w:t>existence</w:t>
      </w:r>
      <w:r>
        <w:rPr>
          <w:spacing w:val="-2"/>
        </w:rPr>
        <w:t> </w:t>
      </w:r>
      <w:r>
        <w:rPr/>
        <w:t>claim</w:t>
      </w:r>
      <w:r>
        <w:rPr>
          <w:spacing w:val="-2"/>
        </w:rPr>
        <w:t> </w:t>
      </w:r>
      <w:r>
        <w:rPr/>
        <w:t>into</w:t>
      </w:r>
      <w:r>
        <w:rPr>
          <w:spacing w:val="-2"/>
        </w:rPr>
        <w:t> </w:t>
      </w:r>
      <w:r>
        <w:rPr/>
        <w:t>a</w:t>
      </w:r>
      <w:r>
        <w:rPr>
          <w:spacing w:val="-2"/>
        </w:rPr>
        <w:t> </w:t>
      </w:r>
      <w:r>
        <w:rPr/>
        <w:t>certificate of perpetual invariance.</w:t>
      </w:r>
    </w:p>
    <w:p>
      <w:pPr>
        <w:pStyle w:val="BodyText"/>
        <w:spacing w:line="292" w:lineRule="auto" w:before="119"/>
        <w:ind w:right="476" w:firstLine="320"/>
        <w:jc w:val="both"/>
      </w:pPr>
      <w:r>
        <w:rPr/>
        <w:t>However, existence proofs do not build systems. The CAT, in its classical viability-</w:t>
      </w:r>
      <w:r>
        <w:rPr/>
        <w:t>theoretic formulation, assumes perfect observability of the state vector </w:t>
      </w:r>
      <w:r>
        <w:rPr>
          <w:i/>
        </w:rPr>
        <w:t>x(t)</w:t>
      </w:r>
      <w:r>
        <w:rPr/>
        <w:t>. Human biology is the opposite: a high-dimensional, stochastic, partially observable environment where true states are latent and only indirectly accessible through noisy, multi-modal observations--labs, wearables, imaging, subjective </w:t>
      </w:r>
      <w:r>
        <w:rPr>
          <w:spacing w:val="-2"/>
        </w:rPr>
        <w:t>reports.</w:t>
      </w:r>
    </w:p>
    <w:p>
      <w:pPr>
        <w:spacing w:line="292" w:lineRule="auto" w:before="117"/>
        <w:ind w:left="480" w:right="477" w:firstLine="320"/>
        <w:jc w:val="both"/>
        <w:rPr>
          <w:i/>
          <w:sz w:val="20"/>
        </w:rPr>
      </w:pPr>
      <w:r>
        <w:rPr>
          <w:sz w:val="20"/>
        </w:rPr>
        <w:t>The</w:t>
      </w:r>
      <w:r>
        <w:rPr>
          <w:spacing w:val="-2"/>
          <w:sz w:val="20"/>
        </w:rPr>
        <w:t> </w:t>
      </w:r>
      <w:r>
        <w:rPr>
          <w:sz w:val="20"/>
        </w:rPr>
        <w:t>central</w:t>
      </w:r>
      <w:r>
        <w:rPr>
          <w:spacing w:val="-2"/>
          <w:sz w:val="20"/>
        </w:rPr>
        <w:t> </w:t>
      </w:r>
      <w:r>
        <w:rPr>
          <w:sz w:val="20"/>
        </w:rPr>
        <w:t>question</w:t>
      </w:r>
      <w:r>
        <w:rPr>
          <w:spacing w:val="-2"/>
          <w:sz w:val="20"/>
        </w:rPr>
        <w:t> </w:t>
      </w:r>
      <w:r>
        <w:rPr>
          <w:sz w:val="20"/>
        </w:rPr>
        <w:t>this</w:t>
      </w:r>
      <w:r>
        <w:rPr>
          <w:spacing w:val="-2"/>
          <w:sz w:val="20"/>
        </w:rPr>
        <w:t> </w:t>
      </w:r>
      <w:r>
        <w:rPr>
          <w:sz w:val="20"/>
        </w:rPr>
        <w:t>paper</w:t>
      </w:r>
      <w:r>
        <w:rPr>
          <w:spacing w:val="-2"/>
          <w:sz w:val="20"/>
        </w:rPr>
        <w:t> </w:t>
      </w:r>
      <w:r>
        <w:rPr>
          <w:sz w:val="20"/>
        </w:rPr>
        <w:t>addresses</w:t>
      </w:r>
      <w:r>
        <w:rPr>
          <w:spacing w:val="-2"/>
          <w:sz w:val="20"/>
        </w:rPr>
        <w:t> </w:t>
      </w:r>
      <w:r>
        <w:rPr>
          <w:sz w:val="20"/>
        </w:rPr>
        <w:t>is:</w:t>
      </w:r>
      <w:r>
        <w:rPr>
          <w:spacing w:val="-2"/>
          <w:sz w:val="20"/>
        </w:rPr>
        <w:t> </w:t>
      </w:r>
      <w:r>
        <w:rPr>
          <w:i/>
          <w:sz w:val="20"/>
        </w:rPr>
        <w:t>How</w:t>
      </w:r>
      <w:r>
        <w:rPr>
          <w:i/>
          <w:spacing w:val="-2"/>
          <w:sz w:val="20"/>
        </w:rPr>
        <w:t> </w:t>
      </w:r>
      <w:r>
        <w:rPr>
          <w:i/>
          <w:sz w:val="20"/>
        </w:rPr>
        <w:t>do</w:t>
      </w:r>
      <w:r>
        <w:rPr>
          <w:i/>
          <w:spacing w:val="-2"/>
          <w:sz w:val="20"/>
        </w:rPr>
        <w:t> </w:t>
      </w:r>
      <w:r>
        <w:rPr>
          <w:i/>
          <w:sz w:val="20"/>
        </w:rPr>
        <w:t>we</w:t>
      </w:r>
      <w:r>
        <w:rPr>
          <w:i/>
          <w:spacing w:val="-2"/>
          <w:sz w:val="20"/>
        </w:rPr>
        <w:t> </w:t>
      </w:r>
      <w:r>
        <w:rPr>
          <w:i/>
          <w:sz w:val="20"/>
        </w:rPr>
        <w:t>construct</w:t>
      </w:r>
      <w:r>
        <w:rPr>
          <w:i/>
          <w:spacing w:val="-2"/>
          <w:sz w:val="20"/>
        </w:rPr>
        <w:t> </w:t>
      </w:r>
      <w:r>
        <w:rPr>
          <w:i/>
          <w:sz w:val="20"/>
        </w:rPr>
        <w:t>the</w:t>
      </w:r>
      <w:r>
        <w:rPr>
          <w:i/>
          <w:spacing w:val="-2"/>
          <w:sz w:val="20"/>
        </w:rPr>
        <w:t> </w:t>
      </w:r>
      <w:r>
        <w:rPr>
          <w:i/>
          <w:sz w:val="20"/>
        </w:rPr>
        <w:t>policy</w:t>
      </w:r>
      <w:r>
        <w:rPr>
          <w:i/>
          <w:spacing w:val="-2"/>
          <w:sz w:val="20"/>
        </w:rPr>
        <w:t> </w:t>
      </w:r>
      <w:r>
        <w:rPr>
          <w:i/>
          <w:sz w:val="20"/>
        </w:rPr>
        <w:t>whose</w:t>
      </w:r>
      <w:r>
        <w:rPr>
          <w:i/>
          <w:spacing w:val="-2"/>
          <w:sz w:val="20"/>
        </w:rPr>
        <w:t> </w:t>
      </w:r>
      <w:r>
        <w:rPr>
          <w:i/>
          <w:sz w:val="20"/>
        </w:rPr>
        <w:t>existence</w:t>
      </w:r>
      <w:r>
        <w:rPr>
          <w:i/>
          <w:spacing w:val="-2"/>
          <w:sz w:val="20"/>
        </w:rPr>
        <w:t> </w:t>
      </w:r>
      <w:r>
        <w:rPr>
          <w:i/>
          <w:sz w:val="20"/>
        </w:rPr>
        <w:t>CAT</w:t>
      </w:r>
      <w:r>
        <w:rPr>
          <w:i/>
          <w:sz w:val="20"/>
        </w:rPr>
        <w:t> guarantees, when the state is not directly observable?</w:t>
      </w:r>
    </w:p>
    <w:p>
      <w:pPr>
        <w:pStyle w:val="BodyText"/>
        <w:spacing w:line="292" w:lineRule="auto" w:before="119"/>
        <w:ind w:right="477" w:firstLine="320"/>
        <w:jc w:val="both"/>
      </w:pPr>
      <w:r>
        <w:rPr/>
        <w:t>Our answer is </w:t>
      </w:r>
      <w:r>
        <w:rPr>
          <w:b/>
        </w:rPr>
        <w:t>Belief-State Reinforcement Learning</w:t>
      </w:r>
      <w:r>
        <w:rPr/>
        <w:t>. By maintaining a probabilistic belief </w:t>
      </w:r>
      <w:r>
        <w:rPr/>
        <w:t>over hidden</w:t>
      </w:r>
      <w:r>
        <w:rPr>
          <w:spacing w:val="-2"/>
        </w:rPr>
        <w:t> </w:t>
      </w:r>
      <w:r>
        <w:rPr/>
        <w:t>states</w:t>
      </w:r>
      <w:r>
        <w:rPr>
          <w:spacing w:val="-2"/>
        </w:rPr>
        <w:t> </w:t>
      </w:r>
      <w:r>
        <w:rPr/>
        <w:t>and</w:t>
      </w:r>
      <w:r>
        <w:rPr>
          <w:spacing w:val="-2"/>
        </w:rPr>
        <w:t> </w:t>
      </w:r>
      <w:r>
        <w:rPr/>
        <w:t>conditioning</w:t>
      </w:r>
      <w:r>
        <w:rPr>
          <w:spacing w:val="-2"/>
        </w:rPr>
        <w:t> </w:t>
      </w:r>
      <w:r>
        <w:rPr/>
        <w:t>actions</w:t>
      </w:r>
      <w:r>
        <w:rPr>
          <w:spacing w:val="-2"/>
        </w:rPr>
        <w:t> </w:t>
      </w:r>
      <w:r>
        <w:rPr/>
        <w:t>on</w:t>
      </w:r>
      <w:r>
        <w:rPr>
          <w:spacing w:val="-2"/>
        </w:rPr>
        <w:t> </w:t>
      </w:r>
      <w:r>
        <w:rPr/>
        <w:t>that</w:t>
      </w:r>
      <w:r>
        <w:rPr>
          <w:spacing w:val="-2"/>
        </w:rPr>
        <w:t> </w:t>
      </w:r>
      <w:r>
        <w:rPr/>
        <w:t>belief,</w:t>
      </w:r>
      <w:r>
        <w:rPr>
          <w:spacing w:val="-2"/>
        </w:rPr>
        <w:t> </w:t>
      </w:r>
      <w:r>
        <w:rPr/>
        <w:t>BSRL</w:t>
      </w:r>
      <w:r>
        <w:rPr>
          <w:spacing w:val="-2"/>
        </w:rPr>
        <w:t> </w:t>
      </w:r>
      <w:r>
        <w:rPr/>
        <w:t>provides</w:t>
      </w:r>
      <w:r>
        <w:rPr>
          <w:spacing w:val="-2"/>
        </w:rPr>
        <w:t> </w:t>
      </w:r>
      <w:r>
        <w:rPr/>
        <w:t>the</w:t>
      </w:r>
      <w:r>
        <w:rPr>
          <w:spacing w:val="-2"/>
        </w:rPr>
        <w:t> </w:t>
      </w:r>
      <w:r>
        <w:rPr/>
        <w:t>constructive</w:t>
      </w:r>
      <w:r>
        <w:rPr>
          <w:spacing w:val="-2"/>
        </w:rPr>
        <w:t> </w:t>
      </w:r>
      <w:r>
        <w:rPr/>
        <w:t>substrate</w:t>
      </w:r>
      <w:r>
        <w:rPr>
          <w:spacing w:val="-2"/>
        </w:rPr>
        <w:t> </w:t>
      </w:r>
      <w:r>
        <w:rPr/>
        <w:t>through which the CAT is operationalized. The C1--C6 standards are reformulated as architectural constraints within the agent, ensuring that the learned policy inherits the theorem's guarantees. Distributional barrier functions extend safety certification to the belief manifold, preserving forward invariance even under uncertainty.</w:t>
      </w:r>
    </w:p>
    <w:p>
      <w:pPr>
        <w:pStyle w:val="BodyText"/>
        <w:spacing w:line="292" w:lineRule="auto" w:before="116"/>
        <w:ind w:right="476" w:firstLine="320"/>
        <w:jc w:val="both"/>
      </w:pPr>
      <w:r>
        <w:rPr/>
        <w:t>The result is a bridge from mathematical existence to engineered reality: the DNA helix locked </w:t>
      </w:r>
      <w:r>
        <w:rPr/>
        <w:t>in glowing</w:t>
      </w:r>
      <w:r>
        <w:rPr>
          <w:spacing w:val="-4"/>
        </w:rPr>
        <w:t> </w:t>
      </w:r>
      <w:r>
        <w:rPr/>
        <w:t>chains</w:t>
      </w:r>
      <w:r>
        <w:rPr>
          <w:spacing w:val="-4"/>
        </w:rPr>
        <w:t> </w:t>
      </w:r>
      <w:r>
        <w:rPr/>
        <w:t>is</w:t>
      </w:r>
      <w:r>
        <w:rPr>
          <w:spacing w:val="-4"/>
        </w:rPr>
        <w:t> </w:t>
      </w:r>
      <w:r>
        <w:rPr/>
        <w:t>no</w:t>
      </w:r>
      <w:r>
        <w:rPr>
          <w:spacing w:val="-4"/>
        </w:rPr>
        <w:t> </w:t>
      </w:r>
      <w:r>
        <w:rPr/>
        <w:t>longer</w:t>
      </w:r>
      <w:r>
        <w:rPr>
          <w:spacing w:val="-4"/>
        </w:rPr>
        <w:t> </w:t>
      </w:r>
      <w:r>
        <w:rPr/>
        <w:t>metaphor,</w:t>
      </w:r>
      <w:r>
        <w:rPr>
          <w:spacing w:val="-4"/>
        </w:rPr>
        <w:t> </w:t>
      </w:r>
      <w:r>
        <w:rPr/>
        <w:t>but</w:t>
      </w:r>
      <w:r>
        <w:rPr>
          <w:spacing w:val="-4"/>
        </w:rPr>
        <w:t> </w:t>
      </w:r>
      <w:r>
        <w:rPr/>
        <w:t>the</w:t>
      </w:r>
      <w:r>
        <w:rPr>
          <w:spacing w:val="-4"/>
        </w:rPr>
        <w:t> </w:t>
      </w:r>
      <w:r>
        <w:rPr/>
        <w:t>operational</w:t>
      </w:r>
      <w:r>
        <w:rPr>
          <w:spacing w:val="-4"/>
        </w:rPr>
        <w:t> </w:t>
      </w:r>
      <w:r>
        <w:rPr/>
        <w:t>signature</w:t>
      </w:r>
      <w:r>
        <w:rPr>
          <w:spacing w:val="-4"/>
        </w:rPr>
        <w:t> </w:t>
      </w:r>
      <w:r>
        <w:rPr/>
        <w:t>of</w:t>
      </w:r>
      <w:r>
        <w:rPr>
          <w:spacing w:val="-4"/>
        </w:rPr>
        <w:t> </w:t>
      </w:r>
      <w:r>
        <w:rPr/>
        <w:t>a</w:t>
      </w:r>
      <w:r>
        <w:rPr>
          <w:spacing w:val="-4"/>
        </w:rPr>
        <w:t> </w:t>
      </w:r>
      <w:r>
        <w:rPr/>
        <w:t>belief-state</w:t>
      </w:r>
      <w:r>
        <w:rPr>
          <w:spacing w:val="-4"/>
        </w:rPr>
        <w:t> </w:t>
      </w:r>
      <w:r>
        <w:rPr/>
        <w:t>controller</w:t>
      </w:r>
      <w:r>
        <w:rPr>
          <w:spacing w:val="-4"/>
        </w:rPr>
        <w:t> </w:t>
      </w:r>
      <w:r>
        <w:rPr/>
        <w:t>enforcing C6 Decay Sign-Lock in real time.</w:t>
      </w:r>
    </w:p>
    <w:p>
      <w:pPr>
        <w:pStyle w:val="BodyText"/>
        <w:spacing w:before="175"/>
        <w:ind w:left="0"/>
      </w:pPr>
    </w:p>
    <w:p>
      <w:pPr>
        <w:pStyle w:val="Heading2"/>
        <w:numPr>
          <w:ilvl w:val="0"/>
          <w:numId w:val="1"/>
        </w:numPr>
        <w:tabs>
          <w:tab w:pos="813" w:val="left" w:leader="none"/>
        </w:tabs>
        <w:spacing w:line="240" w:lineRule="auto" w:before="0" w:after="0"/>
        <w:ind w:left="813" w:right="0" w:hanging="333"/>
        <w:jc w:val="left"/>
      </w:pPr>
      <w:r>
        <w:rPr>
          <w:color w:val="1A1A2D"/>
        </w:rPr>
        <w:t>Theoretical </w:t>
      </w:r>
      <w:r>
        <w:rPr>
          <w:color w:val="1A1A2D"/>
          <w:spacing w:val="-2"/>
        </w:rPr>
        <w:t>Background</w:t>
      </w:r>
    </w:p>
    <w:p>
      <w:pPr>
        <w:pStyle w:val="Heading3"/>
        <w:numPr>
          <w:ilvl w:val="1"/>
          <w:numId w:val="1"/>
        </w:numPr>
        <w:tabs>
          <w:tab w:pos="880" w:val="left" w:leader="none"/>
        </w:tabs>
        <w:spacing w:line="240" w:lineRule="auto" w:before="331" w:after="0"/>
        <w:ind w:left="880" w:right="0" w:hanging="400"/>
        <w:jc w:val="left"/>
      </w:pPr>
      <w:r>
        <w:rPr>
          <w:color w:val="16213D"/>
        </w:rPr>
        <w:t>The Continuity Assurance </w:t>
      </w:r>
      <w:r>
        <w:rPr>
          <w:color w:val="16213D"/>
          <w:spacing w:val="-2"/>
        </w:rPr>
        <w:t>Theorem</w:t>
      </w:r>
    </w:p>
    <w:p>
      <w:pPr>
        <w:pStyle w:val="BodyText"/>
        <w:spacing w:line="292" w:lineRule="auto" w:before="162"/>
        <w:ind w:right="477" w:firstLine="320"/>
        <w:jc w:val="both"/>
      </w:pPr>
      <w:r>
        <w:rPr/>
        <w:t>Let</w:t>
      </w:r>
      <w:r>
        <w:rPr>
          <w:spacing w:val="80"/>
        </w:rPr>
        <w:t> </w:t>
      </w:r>
      <w:r>
        <w:rPr>
          <w:i/>
        </w:rPr>
        <w:t>x(t)</w:t>
      </w:r>
      <w:r>
        <w:rPr>
          <w:i/>
          <w:spacing w:val="80"/>
        </w:rPr>
        <w:t> </w:t>
      </w:r>
      <w:r>
        <w:rPr/>
        <w:t>denote</w:t>
      </w:r>
      <w:r>
        <w:rPr>
          <w:spacing w:val="80"/>
        </w:rPr>
        <w:t> </w:t>
      </w:r>
      <w:r>
        <w:rPr/>
        <w:t>the</w:t>
      </w:r>
      <w:r>
        <w:rPr>
          <w:spacing w:val="80"/>
        </w:rPr>
        <w:t> </w:t>
      </w:r>
      <w:r>
        <w:rPr/>
        <w:t>state</w:t>
      </w:r>
      <w:r>
        <w:rPr>
          <w:spacing w:val="80"/>
        </w:rPr>
        <w:t> </w:t>
      </w:r>
      <w:r>
        <w:rPr/>
        <w:t>of</w:t>
      </w:r>
      <w:r>
        <w:rPr>
          <w:spacing w:val="80"/>
        </w:rPr>
        <w:t> </w:t>
      </w:r>
      <w:r>
        <w:rPr/>
        <w:t>a</w:t>
      </w:r>
      <w:r>
        <w:rPr>
          <w:spacing w:val="80"/>
        </w:rPr>
        <w:t> </w:t>
      </w:r>
      <w:r>
        <w:rPr/>
        <w:t>biological</w:t>
      </w:r>
      <w:r>
        <w:rPr>
          <w:spacing w:val="80"/>
        </w:rPr>
        <w:t> </w:t>
      </w:r>
      <w:r>
        <w:rPr/>
        <w:t>system</w:t>
      </w:r>
      <w:r>
        <w:rPr>
          <w:spacing w:val="80"/>
        </w:rPr>
        <w:t> </w:t>
      </w:r>
      <w:r>
        <w:rPr/>
        <w:t>at</w:t>
      </w:r>
      <w:r>
        <w:rPr>
          <w:spacing w:val="80"/>
        </w:rPr>
        <w:t> </w:t>
      </w:r>
      <w:r>
        <w:rPr/>
        <w:t>time</w:t>
      </w:r>
      <w:r>
        <w:rPr>
          <w:spacing w:val="80"/>
        </w:rPr>
        <w:t> </w:t>
      </w:r>
      <w:r>
        <w:rPr>
          <w:i/>
        </w:rPr>
        <w:t>t</w:t>
      </w:r>
      <w:r>
        <w:rPr/>
        <w:t>,</w:t>
      </w:r>
      <w:r>
        <w:rPr>
          <w:spacing w:val="80"/>
        </w:rPr>
        <w:t> </w:t>
      </w:r>
      <w:r>
        <w:rPr/>
        <w:t>where</w:t>
      </w:r>
      <w:r>
        <w:rPr>
          <w:spacing w:val="80"/>
        </w:rPr>
        <w:t> </w:t>
      </w:r>
      <w:r>
        <w:rPr/>
        <w:t>the</w:t>
      </w:r>
      <w:r>
        <w:rPr>
          <w:spacing w:val="80"/>
        </w:rPr>
        <w:t> </w:t>
      </w:r>
      <w:r>
        <w:rPr/>
        <w:t>state</w:t>
      </w:r>
      <w:r>
        <w:rPr>
          <w:spacing w:val="80"/>
        </w:rPr>
        <w:t> </w:t>
      </w:r>
      <w:r>
        <w:rPr/>
        <w:t>space</w:t>
      </w:r>
      <w:r>
        <w:rPr>
          <w:spacing w:val="80"/>
        </w:rPr>
        <w:t> </w:t>
      </w:r>
      <w:r>
        <w:rPr/>
        <w:t>is</w:t>
      </w:r>
      <w:r>
        <w:rPr>
          <w:spacing w:val="80"/>
        </w:rPr>
        <w:t> </w:t>
      </w:r>
      <w:r>
        <w:rPr/>
        <w:t>a finite-dimensional space capturing key physiological variables. The </w:t>
      </w:r>
      <w:r>
        <w:rPr>
          <w:b/>
        </w:rPr>
        <w:t>Viable Zone </w:t>
      </w:r>
      <w:r>
        <w:rPr>
          <w:i/>
        </w:rPr>
        <w:t>V </w:t>
      </w:r>
      <w:r>
        <w:rPr/>
        <w:t>is a bounded,</w:t>
      </w:r>
      <w:r>
        <w:rPr>
          <w:spacing w:val="40"/>
        </w:rPr>
        <w:t> </w:t>
      </w:r>
      <w:r>
        <w:rPr/>
        <w:t>closed set representing configurations compatible with sustained health.</w:t>
      </w:r>
    </w:p>
    <w:p>
      <w:pPr>
        <w:spacing w:line="292" w:lineRule="auto" w:before="118"/>
        <w:ind w:left="480" w:right="478" w:firstLine="320"/>
        <w:jc w:val="both"/>
        <w:rPr>
          <w:sz w:val="20"/>
        </w:rPr>
      </w:pPr>
      <w:r>
        <w:rPr>
          <w:b/>
          <w:sz w:val="20"/>
        </w:rPr>
        <w:t>Definition 1 (Viable Zone). </w:t>
      </w:r>
      <w:r>
        <w:rPr>
          <w:sz w:val="20"/>
        </w:rPr>
        <w:t>The Viable Zone </w:t>
      </w:r>
      <w:r>
        <w:rPr>
          <w:i/>
          <w:sz w:val="20"/>
        </w:rPr>
        <w:t>V </w:t>
      </w:r>
      <w:r>
        <w:rPr>
          <w:sz w:val="20"/>
        </w:rPr>
        <w:t>is the set of states from which the system </w:t>
      </w:r>
      <w:r>
        <w:rPr>
          <w:sz w:val="20"/>
        </w:rPr>
        <w:t>can remain healthy under appropriately chosen interventions.</w:t>
      </w:r>
    </w:p>
    <w:p>
      <w:pPr>
        <w:spacing w:line="292" w:lineRule="auto" w:before="119"/>
        <w:ind w:left="480" w:right="478" w:firstLine="320"/>
        <w:jc w:val="both"/>
        <w:rPr>
          <w:sz w:val="20"/>
        </w:rPr>
      </w:pPr>
      <w:r>
        <w:rPr>
          <w:b/>
          <w:sz w:val="20"/>
        </w:rPr>
        <w:t>Definition 2 (Feedback Control Policy). </w:t>
      </w:r>
      <w:r>
        <w:rPr>
          <w:sz w:val="20"/>
        </w:rPr>
        <w:t>A feedback control policy </w:t>
      </w:r>
      <w:r>
        <w:rPr>
          <w:i/>
          <w:sz w:val="20"/>
        </w:rPr>
        <w:t>u(t) = pi(x(t)) </w:t>
      </w:r>
      <w:r>
        <w:rPr>
          <w:sz w:val="20"/>
        </w:rPr>
        <w:t>maps observed states to interventions.</w:t>
      </w:r>
    </w:p>
    <w:p>
      <w:pPr>
        <w:spacing w:line="292" w:lineRule="auto" w:before="119"/>
        <w:ind w:left="480" w:right="477" w:firstLine="320"/>
        <w:jc w:val="both"/>
        <w:rPr>
          <w:sz w:val="20"/>
        </w:rPr>
      </w:pPr>
      <w:r>
        <w:rPr>
          <w:b/>
          <w:sz w:val="20"/>
        </w:rPr>
        <w:t>Theorem 1 (Continuity Assurance Theorem). </w:t>
      </w:r>
      <w:r>
        <w:rPr>
          <w:sz w:val="20"/>
        </w:rPr>
        <w:t>Under the C1--C6 conditions, there exists a feedback control policy </w:t>
      </w:r>
      <w:r>
        <w:rPr>
          <w:i/>
          <w:sz w:val="20"/>
        </w:rPr>
        <w:t>u*(t) </w:t>
      </w:r>
      <w:r>
        <w:rPr>
          <w:sz w:val="20"/>
        </w:rPr>
        <w:t>such that for any initial state </w:t>
      </w:r>
      <w:r>
        <w:rPr>
          <w:i/>
          <w:sz w:val="20"/>
        </w:rPr>
        <w:t>x(0) </w:t>
      </w:r>
      <w:r>
        <w:rPr>
          <w:sz w:val="20"/>
        </w:rPr>
        <w:t>in </w:t>
      </w:r>
      <w:r>
        <w:rPr>
          <w:i/>
          <w:sz w:val="20"/>
        </w:rPr>
        <w:t>V</w:t>
      </w:r>
      <w:r>
        <w:rPr>
          <w:sz w:val="20"/>
        </w:rPr>
        <w:t>, the closed-loop trajectory </w:t>
      </w:r>
      <w:r>
        <w:rPr>
          <w:i/>
          <w:sz w:val="20"/>
        </w:rPr>
        <w:t>x(t)</w:t>
      </w:r>
      <w:r>
        <w:rPr>
          <w:i/>
          <w:sz w:val="20"/>
        </w:rPr>
        <w:t> </w:t>
      </w:r>
      <w:r>
        <w:rPr>
          <w:sz w:val="20"/>
        </w:rPr>
        <w:t>remains in </w:t>
      </w:r>
      <w:r>
        <w:rPr>
          <w:i/>
          <w:sz w:val="20"/>
        </w:rPr>
        <w:t>V </w:t>
      </w:r>
      <w:r>
        <w:rPr>
          <w:sz w:val="20"/>
        </w:rPr>
        <w:t>for all </w:t>
      </w:r>
      <w:r>
        <w:rPr>
          <w:i/>
          <w:sz w:val="20"/>
        </w:rPr>
        <w:t>t &gt;= 0</w:t>
      </w:r>
      <w:r>
        <w:rPr>
          <w:sz w:val="20"/>
        </w:rPr>
        <w:t>.</w:t>
      </w:r>
    </w:p>
    <w:p>
      <w:pPr>
        <w:pStyle w:val="BodyText"/>
        <w:spacing w:line="292" w:lineRule="auto" w:before="118"/>
        <w:ind w:right="476" w:firstLine="320"/>
        <w:jc w:val="both"/>
      </w:pPr>
      <w:r>
        <w:rPr>
          <w:b/>
        </w:rPr>
        <w:t>Proof Sketch. </w:t>
      </w:r>
      <w:r>
        <w:rPr/>
        <w:t>The proof proceeds via barrier function construction: a Lyapunov-like function </w:t>
      </w:r>
      <w:r>
        <w:rPr>
          <w:i/>
        </w:rPr>
        <w:t>h(x)</w:t>
      </w:r>
      <w:r>
        <w:rPr>
          <w:i/>
        </w:rPr>
        <w:t> </w:t>
      </w:r>
      <w:r>
        <w:rPr/>
        <w:t>certifies that </w:t>
      </w:r>
      <w:r>
        <w:rPr>
          <w:i/>
        </w:rPr>
        <w:t>V = {x | h(x) &gt;= 0} </w:t>
      </w:r>
      <w:r>
        <w:rPr/>
        <w:t>is a control-invariant set. Invariance demonstration shows trajectories remain inside under the control law, and control law existence is established via standard arguments from viability theory.</w:t>
      </w:r>
    </w:p>
    <w:p>
      <w:pPr>
        <w:pStyle w:val="BodyText"/>
        <w:spacing w:before="118"/>
        <w:ind w:left="800"/>
        <w:jc w:val="both"/>
      </w:pPr>
      <w:r>
        <w:rPr/>
        <w:t>The</w:t>
      </w:r>
      <w:r>
        <w:rPr>
          <w:spacing w:val="19"/>
        </w:rPr>
        <w:t> </w:t>
      </w:r>
      <w:r>
        <w:rPr/>
        <w:t>CAT</w:t>
      </w:r>
      <w:r>
        <w:rPr>
          <w:spacing w:val="19"/>
        </w:rPr>
        <w:t> </w:t>
      </w:r>
      <w:r>
        <w:rPr/>
        <w:t>is</w:t>
      </w:r>
      <w:r>
        <w:rPr>
          <w:spacing w:val="19"/>
        </w:rPr>
        <w:t> </w:t>
      </w:r>
      <w:r>
        <w:rPr>
          <w:b/>
        </w:rPr>
        <w:t>non-constructive</w:t>
      </w:r>
      <w:r>
        <w:rPr/>
        <w:t>:</w:t>
      </w:r>
      <w:r>
        <w:rPr>
          <w:spacing w:val="19"/>
        </w:rPr>
        <w:t> </w:t>
      </w:r>
      <w:r>
        <w:rPr/>
        <w:t>it</w:t>
      </w:r>
      <w:r>
        <w:rPr>
          <w:spacing w:val="19"/>
        </w:rPr>
        <w:t> </w:t>
      </w:r>
      <w:r>
        <w:rPr/>
        <w:t>asserts</w:t>
      </w:r>
      <w:r>
        <w:rPr>
          <w:spacing w:val="19"/>
        </w:rPr>
        <w:t> </w:t>
      </w:r>
      <w:r>
        <w:rPr/>
        <w:t>existence</w:t>
      </w:r>
      <w:r>
        <w:rPr>
          <w:spacing w:val="19"/>
        </w:rPr>
        <w:t> </w:t>
      </w:r>
      <w:r>
        <w:rPr/>
        <w:t>without</w:t>
      </w:r>
      <w:r>
        <w:rPr>
          <w:spacing w:val="19"/>
        </w:rPr>
        <w:t> </w:t>
      </w:r>
      <w:r>
        <w:rPr/>
        <w:t>specifying</w:t>
      </w:r>
      <w:r>
        <w:rPr>
          <w:spacing w:val="19"/>
        </w:rPr>
        <w:t> </w:t>
      </w:r>
      <w:r>
        <w:rPr/>
        <w:t>how</w:t>
      </w:r>
      <w:r>
        <w:rPr>
          <w:spacing w:val="19"/>
        </w:rPr>
        <w:t> </w:t>
      </w:r>
      <w:r>
        <w:rPr/>
        <w:t>to</w:t>
      </w:r>
      <w:r>
        <w:rPr>
          <w:spacing w:val="19"/>
        </w:rPr>
        <w:t> </w:t>
      </w:r>
      <w:r>
        <w:rPr/>
        <w:t>compute</w:t>
      </w:r>
      <w:r>
        <w:rPr>
          <w:spacing w:val="19"/>
        </w:rPr>
        <w:t> </w:t>
      </w:r>
      <w:r>
        <w:rPr/>
        <w:t>the</w:t>
      </w:r>
      <w:r>
        <w:rPr>
          <w:spacing w:val="19"/>
        </w:rPr>
        <w:t> </w:t>
      </w:r>
      <w:r>
        <w:rPr>
          <w:spacing w:val="-2"/>
        </w:rPr>
        <w:t>policy.</w:t>
      </w:r>
    </w:p>
    <w:p>
      <w:pPr>
        <w:pStyle w:val="BodyText"/>
        <w:spacing w:before="50"/>
        <w:jc w:val="both"/>
      </w:pPr>
      <w:r>
        <w:rPr/>
        <w:t>This is the gap our agent </w:t>
      </w:r>
      <w:r>
        <w:rPr>
          <w:spacing w:val="-2"/>
        </w:rPr>
        <w:t>addresses.</w:t>
      </w:r>
    </w:p>
    <w:p>
      <w:pPr>
        <w:pStyle w:val="BodyText"/>
        <w:spacing w:before="102"/>
        <w:ind w:left="0"/>
      </w:pPr>
    </w:p>
    <w:p>
      <w:pPr>
        <w:pStyle w:val="Heading3"/>
        <w:numPr>
          <w:ilvl w:val="1"/>
          <w:numId w:val="1"/>
        </w:numPr>
        <w:tabs>
          <w:tab w:pos="880" w:val="left" w:leader="none"/>
        </w:tabs>
        <w:spacing w:line="240" w:lineRule="auto" w:before="0" w:after="0"/>
        <w:ind w:left="880" w:right="0" w:hanging="400"/>
        <w:jc w:val="left"/>
      </w:pPr>
      <w:r>
        <w:rPr>
          <w:color w:val="16213D"/>
        </w:rPr>
        <w:t>The C1--C6 Decay-Lock </w:t>
      </w:r>
      <w:r>
        <w:rPr>
          <w:color w:val="16213D"/>
          <w:spacing w:val="-2"/>
        </w:rPr>
        <w:t>Framework</w:t>
      </w:r>
    </w:p>
    <w:p>
      <w:pPr>
        <w:pStyle w:val="Heading3"/>
        <w:spacing w:after="0" w:line="240" w:lineRule="auto"/>
        <w:jc w:val="left"/>
        <w:sectPr>
          <w:pgSz w:w="12240" w:h="15840"/>
          <w:pgMar w:top="1500" w:bottom="280" w:left="1080" w:right="1080"/>
        </w:sectPr>
      </w:pPr>
    </w:p>
    <w:p>
      <w:pPr>
        <w:pStyle w:val="BodyText"/>
        <w:spacing w:line="292" w:lineRule="auto" w:before="72"/>
        <w:ind w:right="477" w:firstLine="320"/>
        <w:jc w:val="both"/>
      </w:pPr>
      <w:r>
        <w:rPr/>
        <w:t>The six conditions required for CAT are not merely mathematical prerequisites; they </w:t>
      </w:r>
      <w:r>
        <w:rPr/>
        <w:t>are architectural specifications for any system intended to enforce continuity. When all six hold, barrier functions certify perpetual containment, and the Viable Zone becomes an invariant set under the optimal policy.</w:t>
      </w:r>
    </w:p>
    <w:p>
      <w:pPr>
        <w:pStyle w:val="BodyText"/>
        <w:spacing w:before="2"/>
        <w:ind w:left="0"/>
        <w:rPr>
          <w:sz w:val="19"/>
        </w:rPr>
      </w:pPr>
    </w:p>
    <w:tbl>
      <w:tblPr>
        <w:tblW w:w="0" w:type="auto"/>
        <w:jc w:val="left"/>
        <w:tblInd w:w="365"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0" w:type="dxa"/>
          <w:left w:w="0" w:type="dxa"/>
          <w:bottom w:w="0" w:type="dxa"/>
          <w:right w:w="0" w:type="dxa"/>
        </w:tblCellMar>
        <w:tblLook w:val="01E0"/>
      </w:tblPr>
      <w:tblGrid>
        <w:gridCol w:w="960"/>
        <w:gridCol w:w="2560"/>
        <w:gridCol w:w="5840"/>
      </w:tblGrid>
      <w:tr>
        <w:trPr>
          <w:trHeight w:val="310" w:hRule="atLeast"/>
        </w:trPr>
        <w:tc>
          <w:tcPr>
            <w:tcW w:w="960" w:type="dxa"/>
            <w:shd w:val="clear" w:color="auto" w:fill="1A1A2D"/>
          </w:tcPr>
          <w:p>
            <w:pPr>
              <w:pStyle w:val="TableParagraph"/>
              <w:rPr>
                <w:b/>
                <w:sz w:val="16"/>
              </w:rPr>
            </w:pPr>
            <w:r>
              <w:rPr>
                <w:b/>
                <w:color w:val="FFFFFF"/>
                <w:spacing w:val="-5"/>
                <w:sz w:val="16"/>
              </w:rPr>
              <w:t>C#</w:t>
            </w:r>
          </w:p>
        </w:tc>
        <w:tc>
          <w:tcPr>
            <w:tcW w:w="2560" w:type="dxa"/>
            <w:shd w:val="clear" w:color="auto" w:fill="1A1A2D"/>
          </w:tcPr>
          <w:p>
            <w:pPr>
              <w:pStyle w:val="TableParagraph"/>
              <w:rPr>
                <w:b/>
                <w:sz w:val="16"/>
              </w:rPr>
            </w:pPr>
            <w:r>
              <w:rPr>
                <w:b/>
                <w:color w:val="FFFFFF"/>
                <w:spacing w:val="-2"/>
                <w:sz w:val="16"/>
              </w:rPr>
              <w:t>Standard</w:t>
            </w:r>
          </w:p>
        </w:tc>
        <w:tc>
          <w:tcPr>
            <w:tcW w:w="5840" w:type="dxa"/>
            <w:shd w:val="clear" w:color="auto" w:fill="1A1A2D"/>
          </w:tcPr>
          <w:p>
            <w:pPr>
              <w:pStyle w:val="TableParagraph"/>
              <w:rPr>
                <w:b/>
                <w:sz w:val="16"/>
              </w:rPr>
            </w:pPr>
            <w:r>
              <w:rPr>
                <w:b/>
                <w:color w:val="FFFFFF"/>
                <w:sz w:val="16"/>
              </w:rPr>
              <w:t>BSRL </w:t>
            </w:r>
            <w:r>
              <w:rPr>
                <w:b/>
                <w:color w:val="FFFFFF"/>
                <w:spacing w:val="-2"/>
                <w:sz w:val="16"/>
              </w:rPr>
              <w:t>Implementation</w:t>
            </w:r>
          </w:p>
        </w:tc>
      </w:tr>
      <w:tr>
        <w:trPr>
          <w:trHeight w:val="310" w:hRule="atLeast"/>
        </w:trPr>
        <w:tc>
          <w:tcPr>
            <w:tcW w:w="960" w:type="dxa"/>
          </w:tcPr>
          <w:p>
            <w:pPr>
              <w:pStyle w:val="TableParagraph"/>
              <w:rPr>
                <w:sz w:val="16"/>
              </w:rPr>
            </w:pPr>
            <w:r>
              <w:rPr>
                <w:spacing w:val="-5"/>
                <w:sz w:val="16"/>
              </w:rPr>
              <w:t>C1</w:t>
            </w:r>
          </w:p>
        </w:tc>
        <w:tc>
          <w:tcPr>
            <w:tcW w:w="2560" w:type="dxa"/>
          </w:tcPr>
          <w:p>
            <w:pPr>
              <w:pStyle w:val="TableParagraph"/>
              <w:rPr>
                <w:sz w:val="16"/>
              </w:rPr>
            </w:pPr>
            <w:r>
              <w:rPr>
                <w:sz w:val="16"/>
              </w:rPr>
              <w:t>Observable </w:t>
            </w:r>
            <w:r>
              <w:rPr>
                <w:spacing w:val="-2"/>
                <w:sz w:val="16"/>
              </w:rPr>
              <w:t>State</w:t>
            </w:r>
          </w:p>
        </w:tc>
        <w:tc>
          <w:tcPr>
            <w:tcW w:w="5840" w:type="dxa"/>
          </w:tcPr>
          <w:p>
            <w:pPr>
              <w:pStyle w:val="TableParagraph"/>
              <w:spacing w:line="165" w:lineRule="auto" w:before="87"/>
              <w:rPr>
                <w:sz w:val="16"/>
              </w:rPr>
            </w:pPr>
            <w:r>
              <w:rPr>
                <w:sz w:val="16"/>
              </w:rPr>
              <w:t>Structured</w:t>
            </w:r>
            <w:r>
              <w:rPr>
                <w:spacing w:val="-1"/>
                <w:sz w:val="16"/>
              </w:rPr>
              <w:t> </w:t>
            </w:r>
            <w:r>
              <w:rPr>
                <w:sz w:val="16"/>
              </w:rPr>
              <w:t>Knowledge State with Uncertainty Scalar sigma</w:t>
            </w:r>
            <w:r>
              <w:rPr>
                <w:position w:val="-7"/>
                <w:sz w:val="13"/>
              </w:rPr>
              <w:t>t</w:t>
            </w:r>
            <w:r>
              <w:rPr>
                <w:spacing w:val="8"/>
                <w:position w:val="-7"/>
                <w:sz w:val="13"/>
              </w:rPr>
              <w:t> </w:t>
            </w:r>
            <w:r>
              <w:rPr>
                <w:sz w:val="16"/>
              </w:rPr>
              <w:t>= </w:t>
            </w:r>
            <w:r>
              <w:rPr>
                <w:spacing w:val="-2"/>
                <w:sz w:val="16"/>
              </w:rPr>
              <w:t>tr(Sigma</w:t>
            </w:r>
            <w:r>
              <w:rPr>
                <w:spacing w:val="-2"/>
                <w:position w:val="-7"/>
                <w:sz w:val="13"/>
              </w:rPr>
              <w:t>t</w:t>
            </w:r>
            <w:r>
              <w:rPr>
                <w:spacing w:val="-2"/>
                <w:sz w:val="16"/>
              </w:rPr>
              <w:t>)</w:t>
            </w:r>
          </w:p>
        </w:tc>
      </w:tr>
      <w:tr>
        <w:trPr>
          <w:trHeight w:val="310" w:hRule="atLeast"/>
        </w:trPr>
        <w:tc>
          <w:tcPr>
            <w:tcW w:w="960" w:type="dxa"/>
            <w:shd w:val="clear" w:color="auto" w:fill="EFF2F7"/>
          </w:tcPr>
          <w:p>
            <w:pPr>
              <w:pStyle w:val="TableParagraph"/>
              <w:rPr>
                <w:sz w:val="16"/>
              </w:rPr>
            </w:pPr>
            <w:r>
              <w:rPr>
                <w:spacing w:val="-5"/>
                <w:sz w:val="16"/>
              </w:rPr>
              <w:t>C2</w:t>
            </w:r>
          </w:p>
        </w:tc>
        <w:tc>
          <w:tcPr>
            <w:tcW w:w="2560" w:type="dxa"/>
            <w:shd w:val="clear" w:color="auto" w:fill="EFF2F7"/>
          </w:tcPr>
          <w:p>
            <w:pPr>
              <w:pStyle w:val="TableParagraph"/>
              <w:rPr>
                <w:sz w:val="16"/>
              </w:rPr>
            </w:pPr>
            <w:r>
              <w:rPr>
                <w:sz w:val="16"/>
              </w:rPr>
              <w:t>Dependency-Gated </w:t>
            </w:r>
            <w:r>
              <w:rPr>
                <w:spacing w:val="-2"/>
                <w:sz w:val="16"/>
              </w:rPr>
              <w:t>Control</w:t>
            </w:r>
          </w:p>
        </w:tc>
        <w:tc>
          <w:tcPr>
            <w:tcW w:w="5840" w:type="dxa"/>
            <w:shd w:val="clear" w:color="auto" w:fill="EFF2F7"/>
          </w:tcPr>
          <w:p>
            <w:pPr>
              <w:pStyle w:val="TableParagraph"/>
              <w:rPr>
                <w:sz w:val="16"/>
              </w:rPr>
            </w:pPr>
            <w:r>
              <w:rPr>
                <w:sz w:val="16"/>
              </w:rPr>
              <w:t>Policy constrained by Bio-Energetic Sequencing Law; gated action </w:t>
            </w:r>
            <w:r>
              <w:rPr>
                <w:spacing w:val="-2"/>
                <w:sz w:val="16"/>
              </w:rPr>
              <w:t>masks</w:t>
            </w:r>
          </w:p>
        </w:tc>
      </w:tr>
      <w:tr>
        <w:trPr>
          <w:trHeight w:val="510" w:hRule="atLeast"/>
        </w:trPr>
        <w:tc>
          <w:tcPr>
            <w:tcW w:w="960" w:type="dxa"/>
          </w:tcPr>
          <w:p>
            <w:pPr>
              <w:pStyle w:val="TableParagraph"/>
              <w:rPr>
                <w:sz w:val="16"/>
              </w:rPr>
            </w:pPr>
            <w:r>
              <w:rPr>
                <w:spacing w:val="-5"/>
                <w:sz w:val="16"/>
              </w:rPr>
              <w:t>C3</w:t>
            </w:r>
          </w:p>
        </w:tc>
        <w:tc>
          <w:tcPr>
            <w:tcW w:w="2560" w:type="dxa"/>
          </w:tcPr>
          <w:p>
            <w:pPr>
              <w:pStyle w:val="TableParagraph"/>
              <w:rPr>
                <w:sz w:val="16"/>
              </w:rPr>
            </w:pPr>
            <w:r>
              <w:rPr>
                <w:sz w:val="16"/>
              </w:rPr>
              <w:t>Bounded Viable </w:t>
            </w:r>
            <w:r>
              <w:rPr>
                <w:spacing w:val="-4"/>
                <w:sz w:val="16"/>
              </w:rPr>
              <w:t>Zone</w:t>
            </w:r>
          </w:p>
        </w:tc>
        <w:tc>
          <w:tcPr>
            <w:tcW w:w="5840" w:type="dxa"/>
          </w:tcPr>
          <w:p>
            <w:pPr>
              <w:pStyle w:val="TableParagraph"/>
              <w:spacing w:line="187" w:lineRule="auto" w:before="81"/>
              <w:ind w:right="40"/>
              <w:rPr>
                <w:sz w:val="16"/>
              </w:rPr>
            </w:pPr>
            <w:r>
              <w:rPr>
                <w:sz w:val="16"/>
              </w:rPr>
              <w:t>Barrier</w:t>
            </w:r>
            <w:r>
              <w:rPr>
                <w:spacing w:val="-5"/>
                <w:sz w:val="16"/>
              </w:rPr>
              <w:t> </w:t>
            </w:r>
            <w:r>
              <w:rPr>
                <w:sz w:val="16"/>
              </w:rPr>
              <w:t>function</w:t>
            </w:r>
            <w:r>
              <w:rPr>
                <w:spacing w:val="-5"/>
                <w:sz w:val="16"/>
              </w:rPr>
              <w:t> </w:t>
            </w:r>
            <w:r>
              <w:rPr>
                <w:sz w:val="16"/>
              </w:rPr>
              <w:t>h(b</w:t>
            </w:r>
            <w:r>
              <w:rPr>
                <w:position w:val="-7"/>
                <w:sz w:val="13"/>
              </w:rPr>
              <w:t>t</w:t>
            </w:r>
            <w:r>
              <w:rPr>
                <w:sz w:val="16"/>
              </w:rPr>
              <w:t>)</w:t>
            </w:r>
            <w:r>
              <w:rPr>
                <w:spacing w:val="-5"/>
                <w:sz w:val="16"/>
              </w:rPr>
              <w:t> </w:t>
            </w:r>
            <w:r>
              <w:rPr>
                <w:sz w:val="16"/>
              </w:rPr>
              <w:t>defines</w:t>
            </w:r>
            <w:r>
              <w:rPr>
                <w:spacing w:val="-5"/>
                <w:sz w:val="16"/>
              </w:rPr>
              <w:t> </w:t>
            </w:r>
            <w:r>
              <w:rPr>
                <w:sz w:val="16"/>
              </w:rPr>
              <w:t>safe</w:t>
            </w:r>
            <w:r>
              <w:rPr>
                <w:spacing w:val="-5"/>
                <w:sz w:val="16"/>
              </w:rPr>
              <w:t> </w:t>
            </w:r>
            <w:r>
              <w:rPr>
                <w:sz w:val="16"/>
              </w:rPr>
              <w:t>belief</w:t>
            </w:r>
            <w:r>
              <w:rPr>
                <w:spacing w:val="-5"/>
                <w:sz w:val="16"/>
              </w:rPr>
              <w:t> </w:t>
            </w:r>
            <w:r>
              <w:rPr>
                <w:sz w:val="16"/>
              </w:rPr>
              <w:t>region;</w:t>
            </w:r>
            <w:r>
              <w:rPr>
                <w:spacing w:val="-5"/>
                <w:sz w:val="16"/>
              </w:rPr>
              <w:t> </w:t>
            </w:r>
            <w:r>
              <w:rPr>
                <w:sz w:val="16"/>
              </w:rPr>
              <w:t>distributional</w:t>
            </w:r>
            <w:r>
              <w:rPr>
                <w:spacing w:val="-5"/>
                <w:sz w:val="16"/>
              </w:rPr>
              <w:t> </w:t>
            </w:r>
            <w:r>
              <w:rPr>
                <w:sz w:val="16"/>
              </w:rPr>
              <w:t>CBF</w:t>
            </w:r>
            <w:r>
              <w:rPr>
                <w:spacing w:val="-5"/>
                <w:sz w:val="16"/>
              </w:rPr>
              <w:t> </w:t>
            </w:r>
            <w:r>
              <w:rPr>
                <w:sz w:val="16"/>
              </w:rPr>
              <w:t>certifies forward invariance</w:t>
            </w:r>
          </w:p>
        </w:tc>
      </w:tr>
      <w:tr>
        <w:trPr>
          <w:trHeight w:val="310" w:hRule="atLeast"/>
        </w:trPr>
        <w:tc>
          <w:tcPr>
            <w:tcW w:w="960" w:type="dxa"/>
            <w:shd w:val="clear" w:color="auto" w:fill="EFF2F7"/>
          </w:tcPr>
          <w:p>
            <w:pPr>
              <w:pStyle w:val="TableParagraph"/>
              <w:rPr>
                <w:sz w:val="16"/>
              </w:rPr>
            </w:pPr>
            <w:r>
              <w:rPr>
                <w:spacing w:val="-5"/>
                <w:sz w:val="16"/>
              </w:rPr>
              <w:t>C4</w:t>
            </w:r>
          </w:p>
        </w:tc>
        <w:tc>
          <w:tcPr>
            <w:tcW w:w="2560" w:type="dxa"/>
            <w:shd w:val="clear" w:color="auto" w:fill="EFF2F7"/>
          </w:tcPr>
          <w:p>
            <w:pPr>
              <w:pStyle w:val="TableParagraph"/>
              <w:rPr>
                <w:sz w:val="16"/>
              </w:rPr>
            </w:pPr>
            <w:r>
              <w:rPr>
                <w:sz w:val="16"/>
              </w:rPr>
              <w:t>Continuous </w:t>
            </w:r>
            <w:r>
              <w:rPr>
                <w:spacing w:val="-2"/>
                <w:sz w:val="16"/>
              </w:rPr>
              <w:t>Dynamics</w:t>
            </w:r>
          </w:p>
        </w:tc>
        <w:tc>
          <w:tcPr>
            <w:tcW w:w="5840" w:type="dxa"/>
            <w:shd w:val="clear" w:color="auto" w:fill="EFF2F7"/>
          </w:tcPr>
          <w:p>
            <w:pPr>
              <w:pStyle w:val="TableParagraph"/>
              <w:rPr>
                <w:sz w:val="16"/>
              </w:rPr>
            </w:pPr>
            <w:r>
              <w:rPr>
                <w:sz w:val="16"/>
              </w:rPr>
              <w:t>Smooth policy parameterization; differentiable Bayesian </w:t>
            </w:r>
            <w:r>
              <w:rPr>
                <w:spacing w:val="-2"/>
                <w:sz w:val="16"/>
              </w:rPr>
              <w:t>filters</w:t>
            </w:r>
          </w:p>
        </w:tc>
      </w:tr>
      <w:tr>
        <w:trPr>
          <w:trHeight w:val="310" w:hRule="atLeast"/>
        </w:trPr>
        <w:tc>
          <w:tcPr>
            <w:tcW w:w="960" w:type="dxa"/>
          </w:tcPr>
          <w:p>
            <w:pPr>
              <w:pStyle w:val="TableParagraph"/>
              <w:rPr>
                <w:sz w:val="16"/>
              </w:rPr>
            </w:pPr>
            <w:r>
              <w:rPr>
                <w:spacing w:val="-5"/>
                <w:sz w:val="16"/>
              </w:rPr>
              <w:t>C5</w:t>
            </w:r>
          </w:p>
        </w:tc>
        <w:tc>
          <w:tcPr>
            <w:tcW w:w="2560" w:type="dxa"/>
          </w:tcPr>
          <w:p>
            <w:pPr>
              <w:pStyle w:val="TableParagraph"/>
              <w:rPr>
                <w:sz w:val="16"/>
              </w:rPr>
            </w:pPr>
            <w:r>
              <w:rPr>
                <w:sz w:val="16"/>
              </w:rPr>
              <w:t>Controllable </w:t>
            </w:r>
            <w:r>
              <w:rPr>
                <w:spacing w:val="-2"/>
                <w:sz w:val="16"/>
              </w:rPr>
              <w:t>Dynamics</w:t>
            </w:r>
          </w:p>
        </w:tc>
        <w:tc>
          <w:tcPr>
            <w:tcW w:w="5840" w:type="dxa"/>
          </w:tcPr>
          <w:p>
            <w:pPr>
              <w:pStyle w:val="TableParagraph"/>
              <w:rPr>
                <w:sz w:val="16"/>
              </w:rPr>
            </w:pPr>
            <w:r>
              <w:rPr>
                <w:sz w:val="16"/>
              </w:rPr>
              <w:t>Intervention space: pharmacologic, behavioral, nutritional, </w:t>
            </w:r>
            <w:r>
              <w:rPr>
                <w:spacing w:val="-2"/>
                <w:sz w:val="16"/>
              </w:rPr>
              <w:t>technological</w:t>
            </w:r>
          </w:p>
        </w:tc>
      </w:tr>
      <w:tr>
        <w:trPr>
          <w:trHeight w:val="510" w:hRule="atLeast"/>
        </w:trPr>
        <w:tc>
          <w:tcPr>
            <w:tcW w:w="960" w:type="dxa"/>
            <w:shd w:val="clear" w:color="auto" w:fill="EFF2F7"/>
          </w:tcPr>
          <w:p>
            <w:pPr>
              <w:pStyle w:val="TableParagraph"/>
              <w:rPr>
                <w:sz w:val="16"/>
              </w:rPr>
            </w:pPr>
            <w:r>
              <w:rPr>
                <w:spacing w:val="-5"/>
                <w:sz w:val="16"/>
              </w:rPr>
              <w:t>C6</w:t>
            </w:r>
          </w:p>
        </w:tc>
        <w:tc>
          <w:tcPr>
            <w:tcW w:w="2560" w:type="dxa"/>
            <w:shd w:val="clear" w:color="auto" w:fill="EFF2F7"/>
          </w:tcPr>
          <w:p>
            <w:pPr>
              <w:pStyle w:val="TableParagraph"/>
              <w:rPr>
                <w:sz w:val="16"/>
              </w:rPr>
            </w:pPr>
            <w:r>
              <w:rPr>
                <w:sz w:val="16"/>
              </w:rPr>
              <w:t>Decay Sign-</w:t>
            </w:r>
            <w:r>
              <w:rPr>
                <w:spacing w:val="-4"/>
                <w:sz w:val="16"/>
              </w:rPr>
              <w:t>Lock</w:t>
            </w:r>
          </w:p>
        </w:tc>
        <w:tc>
          <w:tcPr>
            <w:tcW w:w="5840" w:type="dxa"/>
            <w:shd w:val="clear" w:color="auto" w:fill="EFF2F7"/>
          </w:tcPr>
          <w:p>
            <w:pPr>
              <w:pStyle w:val="TableParagraph"/>
              <w:rPr>
                <w:sz w:val="16"/>
              </w:rPr>
            </w:pPr>
            <w:r>
              <w:rPr>
                <w:sz w:val="16"/>
              </w:rPr>
              <w:t>Automatic protective sub-policy when belief mass over decay </w:t>
            </w:r>
            <w:r>
              <w:rPr>
                <w:spacing w:val="-2"/>
                <w:sz w:val="16"/>
              </w:rPr>
              <w:t>biomarkers</w:t>
            </w:r>
          </w:p>
          <w:p>
            <w:pPr>
              <w:pStyle w:val="TableParagraph"/>
              <w:spacing w:line="165" w:lineRule="auto" w:before="38"/>
              <w:rPr>
                <w:position w:val="-7"/>
                <w:sz w:val="13"/>
              </w:rPr>
            </w:pPr>
            <w:r>
              <w:rPr>
                <w:sz w:val="16"/>
              </w:rPr>
              <w:t>exceeds</w:t>
            </w:r>
            <w:r>
              <w:rPr>
                <w:spacing w:val="-2"/>
                <w:sz w:val="16"/>
              </w:rPr>
              <w:t> </w:t>
            </w:r>
            <w:r>
              <w:rPr>
                <w:spacing w:val="-4"/>
                <w:sz w:val="16"/>
              </w:rPr>
              <w:t>tau</w:t>
            </w:r>
            <w:r>
              <w:rPr>
                <w:spacing w:val="-4"/>
                <w:position w:val="-7"/>
                <w:sz w:val="13"/>
              </w:rPr>
              <w:t>6</w:t>
            </w:r>
          </w:p>
        </w:tc>
      </w:tr>
    </w:tbl>
    <w:p>
      <w:pPr>
        <w:pStyle w:val="BodyText"/>
        <w:spacing w:before="0"/>
        <w:ind w:left="0"/>
      </w:pPr>
    </w:p>
    <w:p>
      <w:pPr>
        <w:pStyle w:val="BodyText"/>
        <w:spacing w:before="153"/>
        <w:ind w:left="0"/>
      </w:pPr>
    </w:p>
    <w:p>
      <w:pPr>
        <w:pStyle w:val="Heading2"/>
        <w:numPr>
          <w:ilvl w:val="0"/>
          <w:numId w:val="1"/>
        </w:numPr>
        <w:tabs>
          <w:tab w:pos="813" w:val="left" w:leader="none"/>
        </w:tabs>
        <w:spacing w:line="240" w:lineRule="auto" w:before="0" w:after="0"/>
        <w:ind w:left="813" w:right="0" w:hanging="333"/>
        <w:jc w:val="left"/>
      </w:pPr>
      <w:r>
        <w:rPr>
          <w:color w:val="1A1A2D"/>
        </w:rPr>
        <w:t>The Observability Problem in Biological </w:t>
      </w:r>
      <w:r>
        <w:rPr>
          <w:color w:val="1A1A2D"/>
          <w:spacing w:val="-2"/>
        </w:rPr>
        <w:t>Systems</w:t>
      </w:r>
    </w:p>
    <w:p>
      <w:pPr>
        <w:pStyle w:val="Heading3"/>
        <w:numPr>
          <w:ilvl w:val="1"/>
          <w:numId w:val="1"/>
        </w:numPr>
        <w:tabs>
          <w:tab w:pos="880" w:val="left" w:leader="none"/>
        </w:tabs>
        <w:spacing w:line="240" w:lineRule="auto" w:before="332" w:after="0"/>
        <w:ind w:left="880" w:right="0" w:hanging="400"/>
        <w:jc w:val="left"/>
      </w:pPr>
      <w:r>
        <w:rPr>
          <w:color w:val="16213D"/>
        </w:rPr>
        <w:t>Partial </w:t>
      </w:r>
      <w:r>
        <w:rPr>
          <w:color w:val="16213D"/>
          <w:spacing w:val="-2"/>
        </w:rPr>
        <w:t>Observability</w:t>
      </w:r>
    </w:p>
    <w:p>
      <w:pPr>
        <w:pStyle w:val="BodyText"/>
        <w:spacing w:line="292" w:lineRule="auto" w:before="161"/>
        <w:ind w:firstLine="320"/>
      </w:pPr>
      <w:r>
        <w:rPr/>
        <w:t>In</w:t>
      </w:r>
      <w:r>
        <w:rPr>
          <w:spacing w:val="32"/>
        </w:rPr>
        <w:t> </w:t>
      </w:r>
      <w:r>
        <w:rPr/>
        <w:t>classical</w:t>
      </w:r>
      <w:r>
        <w:rPr>
          <w:spacing w:val="32"/>
        </w:rPr>
        <w:t> </w:t>
      </w:r>
      <w:r>
        <w:rPr/>
        <w:t>CAT,</w:t>
      </w:r>
      <w:r>
        <w:rPr>
          <w:spacing w:val="32"/>
        </w:rPr>
        <w:t> </w:t>
      </w:r>
      <w:r>
        <w:rPr/>
        <w:t>the</w:t>
      </w:r>
      <w:r>
        <w:rPr>
          <w:spacing w:val="32"/>
        </w:rPr>
        <w:t> </w:t>
      </w:r>
      <w:r>
        <w:rPr/>
        <w:t>state</w:t>
      </w:r>
      <w:r>
        <w:rPr>
          <w:spacing w:val="32"/>
        </w:rPr>
        <w:t> </w:t>
      </w:r>
      <w:r>
        <w:rPr>
          <w:i/>
        </w:rPr>
        <w:t>x(t)</w:t>
      </w:r>
      <w:r>
        <w:rPr>
          <w:i/>
          <w:spacing w:val="32"/>
        </w:rPr>
        <w:t> </w:t>
      </w:r>
      <w:r>
        <w:rPr/>
        <w:t>is</w:t>
      </w:r>
      <w:r>
        <w:rPr>
          <w:spacing w:val="32"/>
        </w:rPr>
        <w:t> </w:t>
      </w:r>
      <w:r>
        <w:rPr/>
        <w:t>assumed</w:t>
      </w:r>
      <w:r>
        <w:rPr>
          <w:spacing w:val="32"/>
        </w:rPr>
        <w:t> </w:t>
      </w:r>
      <w:r>
        <w:rPr/>
        <w:t>observable.</w:t>
      </w:r>
      <w:r>
        <w:rPr>
          <w:spacing w:val="32"/>
        </w:rPr>
        <w:t> </w:t>
      </w:r>
      <w:r>
        <w:rPr/>
        <w:t>In</w:t>
      </w:r>
      <w:r>
        <w:rPr>
          <w:spacing w:val="32"/>
        </w:rPr>
        <w:t> </w:t>
      </w:r>
      <w:r>
        <w:rPr/>
        <w:t>human</w:t>
      </w:r>
      <w:r>
        <w:rPr>
          <w:spacing w:val="32"/>
        </w:rPr>
        <w:t> </w:t>
      </w:r>
      <w:r>
        <w:rPr/>
        <w:t>biology,</w:t>
      </w:r>
      <w:r>
        <w:rPr>
          <w:spacing w:val="32"/>
        </w:rPr>
        <w:t> </w:t>
      </w:r>
      <w:r>
        <w:rPr/>
        <w:t>this</w:t>
      </w:r>
      <w:r>
        <w:rPr>
          <w:spacing w:val="32"/>
        </w:rPr>
        <w:t> </w:t>
      </w:r>
      <w:r>
        <w:rPr/>
        <w:t>assumption</w:t>
      </w:r>
      <w:r>
        <w:rPr>
          <w:spacing w:val="32"/>
        </w:rPr>
        <w:t> </w:t>
      </w:r>
      <w:r>
        <w:rPr/>
        <w:t>fails catastrophically. The true state includes:</w:t>
      </w:r>
    </w:p>
    <w:p>
      <w:pPr>
        <w:pStyle w:val="ListParagraph"/>
        <w:numPr>
          <w:ilvl w:val="2"/>
          <w:numId w:val="1"/>
        </w:numPr>
        <w:tabs>
          <w:tab w:pos="1242" w:val="left" w:leader="none"/>
        </w:tabs>
        <w:spacing w:line="240" w:lineRule="auto" w:before="119" w:after="0"/>
        <w:ind w:left="1242" w:right="0" w:hanging="122"/>
        <w:jc w:val="left"/>
        <w:rPr>
          <w:sz w:val="20"/>
        </w:rPr>
      </w:pPr>
      <w:r>
        <w:rPr>
          <w:sz w:val="20"/>
        </w:rPr>
        <w:t>Molecular damage burden (DNA breaks, protein </w:t>
      </w:r>
      <w:r>
        <w:rPr>
          <w:spacing w:val="-2"/>
          <w:sz w:val="20"/>
        </w:rPr>
        <w:t>crosslinks)</w:t>
      </w:r>
    </w:p>
    <w:p>
      <w:pPr>
        <w:pStyle w:val="ListParagraph"/>
        <w:numPr>
          <w:ilvl w:val="2"/>
          <w:numId w:val="1"/>
        </w:numPr>
        <w:tabs>
          <w:tab w:pos="1242" w:val="left" w:leader="none"/>
        </w:tabs>
        <w:spacing w:line="240" w:lineRule="auto" w:before="110" w:after="0"/>
        <w:ind w:left="1242" w:right="0" w:hanging="122"/>
        <w:jc w:val="left"/>
        <w:rPr>
          <w:sz w:val="20"/>
        </w:rPr>
      </w:pPr>
      <w:r>
        <w:rPr>
          <w:sz w:val="20"/>
        </w:rPr>
        <w:t>Epigenetic drift (methylation age, histone </w:t>
      </w:r>
      <w:r>
        <w:rPr>
          <w:spacing w:val="-2"/>
          <w:sz w:val="20"/>
        </w:rPr>
        <w:t>modifications)</w:t>
      </w:r>
    </w:p>
    <w:p>
      <w:pPr>
        <w:pStyle w:val="ListParagraph"/>
        <w:numPr>
          <w:ilvl w:val="2"/>
          <w:numId w:val="1"/>
        </w:numPr>
        <w:tabs>
          <w:tab w:pos="1242" w:val="left" w:leader="none"/>
        </w:tabs>
        <w:spacing w:line="240" w:lineRule="auto" w:before="110" w:after="0"/>
        <w:ind w:left="1242" w:right="0" w:hanging="122"/>
        <w:jc w:val="left"/>
        <w:rPr>
          <w:sz w:val="20"/>
        </w:rPr>
      </w:pPr>
      <w:r>
        <w:rPr>
          <w:sz w:val="20"/>
        </w:rPr>
        <w:t>Mitochondrial heterogeneity (function distribution across </w:t>
      </w:r>
      <w:r>
        <w:rPr>
          <w:spacing w:val="-2"/>
          <w:sz w:val="20"/>
        </w:rPr>
        <w:t>tissues)</w:t>
      </w:r>
    </w:p>
    <w:p>
      <w:pPr>
        <w:pStyle w:val="ListParagraph"/>
        <w:numPr>
          <w:ilvl w:val="2"/>
          <w:numId w:val="1"/>
        </w:numPr>
        <w:tabs>
          <w:tab w:pos="1242" w:val="left" w:leader="none"/>
        </w:tabs>
        <w:spacing w:line="240" w:lineRule="auto" w:before="110" w:after="0"/>
        <w:ind w:left="1242" w:right="0" w:hanging="122"/>
        <w:jc w:val="left"/>
        <w:rPr>
          <w:sz w:val="20"/>
        </w:rPr>
      </w:pPr>
      <w:r>
        <w:rPr>
          <w:sz w:val="20"/>
        </w:rPr>
        <w:t>Proteostasis capacity (chaperone availability, autophagy </w:t>
      </w:r>
      <w:r>
        <w:rPr>
          <w:spacing w:val="-2"/>
          <w:sz w:val="20"/>
        </w:rPr>
        <w:t>flux)</w:t>
      </w:r>
    </w:p>
    <w:p>
      <w:pPr>
        <w:pStyle w:val="ListParagraph"/>
        <w:numPr>
          <w:ilvl w:val="2"/>
          <w:numId w:val="1"/>
        </w:numPr>
        <w:tabs>
          <w:tab w:pos="1242" w:val="left" w:leader="none"/>
        </w:tabs>
        <w:spacing w:line="240" w:lineRule="auto" w:before="110" w:after="0"/>
        <w:ind w:left="1242" w:right="0" w:hanging="122"/>
        <w:jc w:val="left"/>
        <w:rPr>
          <w:sz w:val="20"/>
        </w:rPr>
      </w:pPr>
      <w:r>
        <w:rPr>
          <w:sz w:val="20"/>
        </w:rPr>
        <w:t>Senescent cell load (p16+ cells by tissue </w:t>
      </w:r>
      <w:r>
        <w:rPr>
          <w:spacing w:val="-2"/>
          <w:sz w:val="20"/>
        </w:rPr>
        <w:t>compartment)</w:t>
      </w:r>
    </w:p>
    <w:p>
      <w:pPr>
        <w:pStyle w:val="ListParagraph"/>
        <w:numPr>
          <w:ilvl w:val="2"/>
          <w:numId w:val="1"/>
        </w:numPr>
        <w:tabs>
          <w:tab w:pos="1242" w:val="left" w:leader="none"/>
        </w:tabs>
        <w:spacing w:line="240" w:lineRule="auto" w:before="110" w:after="0"/>
        <w:ind w:left="1242" w:right="0" w:hanging="122"/>
        <w:jc w:val="left"/>
        <w:rPr>
          <w:sz w:val="20"/>
        </w:rPr>
      </w:pPr>
      <w:r>
        <w:rPr>
          <w:sz w:val="20"/>
        </w:rPr>
        <w:t>Energetic reserve (ATP/ADP ratio, mitochondrial membrane </w:t>
      </w:r>
      <w:r>
        <w:rPr>
          <w:spacing w:val="-2"/>
          <w:sz w:val="20"/>
        </w:rPr>
        <w:t>potential)</w:t>
      </w:r>
    </w:p>
    <w:p>
      <w:pPr>
        <w:pStyle w:val="BodyText"/>
        <w:spacing w:line="280" w:lineRule="exact" w:before="74"/>
        <w:ind w:right="477" w:firstLine="320"/>
        <w:jc w:val="both"/>
      </w:pPr>
      <w:r>
        <w:rPr/>
        <w:t>These quantities are either unmeasured or measured with significant noise and latency. </w:t>
      </w:r>
      <w:r>
        <w:rPr/>
        <w:t>We observe</w:t>
      </w:r>
      <w:r>
        <w:rPr>
          <w:spacing w:val="-1"/>
        </w:rPr>
        <w:t> </w:t>
      </w:r>
      <w:r>
        <w:rPr/>
        <w:t>not</w:t>
      </w:r>
      <w:r>
        <w:rPr>
          <w:spacing w:val="-1"/>
        </w:rPr>
        <w:t> </w:t>
      </w:r>
      <w:r>
        <w:rPr>
          <w:i/>
        </w:rPr>
        <w:t>x(t)</w:t>
      </w:r>
      <w:r>
        <w:rPr/>
        <w:t>,</w:t>
      </w:r>
      <w:r>
        <w:rPr>
          <w:spacing w:val="-1"/>
        </w:rPr>
        <w:t> </w:t>
      </w:r>
      <w:r>
        <w:rPr/>
        <w:t>but</w:t>
      </w:r>
      <w:r>
        <w:rPr>
          <w:spacing w:val="-1"/>
        </w:rPr>
        <w:t> </w:t>
      </w:r>
      <w:r>
        <w:rPr>
          <w:i/>
        </w:rPr>
        <w:t>o</w:t>
      </w:r>
      <w:r>
        <w:rPr>
          <w:i/>
          <w:position w:val="-9"/>
          <w:sz w:val="16"/>
        </w:rPr>
        <w:t>t</w:t>
      </w:r>
      <w:r>
        <w:rPr/>
        <w:t>,</w:t>
      </w:r>
      <w:r>
        <w:rPr>
          <w:spacing w:val="-1"/>
        </w:rPr>
        <w:t> </w:t>
      </w:r>
      <w:r>
        <w:rPr/>
        <w:t>a</w:t>
      </w:r>
      <w:r>
        <w:rPr>
          <w:spacing w:val="-1"/>
        </w:rPr>
        <w:t> </w:t>
      </w:r>
      <w:r>
        <w:rPr/>
        <w:t>noisy</w:t>
      </w:r>
      <w:r>
        <w:rPr>
          <w:spacing w:val="-1"/>
        </w:rPr>
        <w:t> </w:t>
      </w:r>
      <w:r>
        <w:rPr/>
        <w:t>function</w:t>
      </w:r>
      <w:r>
        <w:rPr>
          <w:spacing w:val="-1"/>
        </w:rPr>
        <w:t> </w:t>
      </w:r>
      <w:r>
        <w:rPr/>
        <w:t>of</w:t>
      </w:r>
      <w:r>
        <w:rPr>
          <w:spacing w:val="-1"/>
        </w:rPr>
        <w:t> </w:t>
      </w:r>
      <w:r>
        <w:rPr>
          <w:i/>
        </w:rPr>
        <w:t>x(t)</w:t>
      </w:r>
      <w:r>
        <w:rPr>
          <w:i/>
          <w:spacing w:val="-1"/>
        </w:rPr>
        <w:t> </w:t>
      </w:r>
      <w:r>
        <w:rPr/>
        <w:t>corrupted</w:t>
      </w:r>
      <w:r>
        <w:rPr>
          <w:spacing w:val="-1"/>
        </w:rPr>
        <w:t> </w:t>
      </w:r>
      <w:r>
        <w:rPr/>
        <w:t>by</w:t>
      </w:r>
      <w:r>
        <w:rPr>
          <w:spacing w:val="-1"/>
        </w:rPr>
        <w:t> </w:t>
      </w:r>
      <w:r>
        <w:rPr/>
        <w:t>measurement</w:t>
      </w:r>
      <w:r>
        <w:rPr>
          <w:spacing w:val="-1"/>
        </w:rPr>
        <w:t> </w:t>
      </w:r>
      <w:r>
        <w:rPr/>
        <w:t>error,</w:t>
      </w:r>
      <w:r>
        <w:rPr>
          <w:spacing w:val="-1"/>
        </w:rPr>
        <w:t> </w:t>
      </w:r>
      <w:r>
        <w:rPr/>
        <w:t>sampling</w:t>
      </w:r>
      <w:r>
        <w:rPr>
          <w:spacing w:val="-1"/>
        </w:rPr>
        <w:t> </w:t>
      </w:r>
      <w:r>
        <w:rPr/>
        <w:t>artifacts,</w:t>
      </w:r>
      <w:r>
        <w:rPr>
          <w:spacing w:val="-1"/>
        </w:rPr>
        <w:t> </w:t>
      </w:r>
      <w:r>
        <w:rPr/>
        <w:t>and biological variability.</w:t>
      </w:r>
    </w:p>
    <w:p>
      <w:pPr>
        <w:pStyle w:val="BodyText"/>
        <w:spacing w:before="88"/>
        <w:ind w:left="0"/>
      </w:pPr>
    </w:p>
    <w:p>
      <w:pPr>
        <w:pStyle w:val="Heading3"/>
        <w:numPr>
          <w:ilvl w:val="1"/>
          <w:numId w:val="1"/>
        </w:numPr>
        <w:tabs>
          <w:tab w:pos="880" w:val="left" w:leader="none"/>
        </w:tabs>
        <w:spacing w:line="240" w:lineRule="auto" w:before="1" w:after="0"/>
        <w:ind w:left="880" w:right="0" w:hanging="400"/>
        <w:jc w:val="left"/>
      </w:pPr>
      <w:r>
        <w:rPr>
          <w:color w:val="16213D"/>
        </w:rPr>
        <w:t>Belief-State </w:t>
      </w:r>
      <w:r>
        <w:rPr>
          <w:color w:val="16213D"/>
          <w:spacing w:val="-2"/>
        </w:rPr>
        <w:t>Representation</w:t>
      </w:r>
    </w:p>
    <w:p>
      <w:pPr>
        <w:pStyle w:val="BodyText"/>
        <w:spacing w:before="161"/>
        <w:ind w:left="800"/>
      </w:pPr>
      <w:r>
        <w:rPr/>
        <w:t>The standard solution in control under uncertainty is the </w:t>
      </w:r>
      <w:r>
        <w:rPr>
          <w:b/>
        </w:rPr>
        <w:t>belief </w:t>
      </w:r>
      <w:r>
        <w:rPr>
          <w:b/>
          <w:spacing w:val="-2"/>
        </w:rPr>
        <w:t>state</w:t>
      </w:r>
      <w:r>
        <w:rPr>
          <w:spacing w:val="-2"/>
        </w:rPr>
        <w:t>:</w:t>
      </w:r>
    </w:p>
    <w:p>
      <w:pPr>
        <w:spacing w:before="170"/>
        <w:ind w:left="4145" w:right="0" w:firstLine="0"/>
        <w:jc w:val="left"/>
        <w:rPr>
          <w:i/>
          <w:sz w:val="20"/>
        </w:rPr>
      </w:pPr>
      <w:r>
        <w:rPr>
          <w:i/>
          <w:sz w:val="20"/>
        </w:rPr>
        <w:t>b</w:t>
      </w:r>
      <w:r>
        <w:rPr>
          <w:i/>
          <w:position w:val="-9"/>
          <w:sz w:val="16"/>
        </w:rPr>
        <w:t>t</w:t>
      </w:r>
      <w:r>
        <w:rPr>
          <w:i/>
          <w:spacing w:val="11"/>
          <w:position w:val="-9"/>
          <w:sz w:val="16"/>
        </w:rPr>
        <w:t> </w:t>
      </w:r>
      <w:r>
        <w:rPr>
          <w:i/>
          <w:sz w:val="20"/>
        </w:rPr>
        <w:t>= P(x</w:t>
      </w:r>
      <w:r>
        <w:rPr>
          <w:i/>
          <w:position w:val="-9"/>
          <w:sz w:val="16"/>
        </w:rPr>
        <w:t>t</w:t>
      </w:r>
      <w:r>
        <w:rPr>
          <w:i/>
          <w:spacing w:val="11"/>
          <w:position w:val="-9"/>
          <w:sz w:val="16"/>
        </w:rPr>
        <w:t> </w:t>
      </w:r>
      <w:r>
        <w:rPr>
          <w:i/>
          <w:sz w:val="20"/>
        </w:rPr>
        <w:t>| o</w:t>
      </w:r>
      <w:r>
        <w:rPr>
          <w:i/>
          <w:position w:val="-9"/>
          <w:sz w:val="16"/>
        </w:rPr>
        <w:t>1:t</w:t>
      </w:r>
      <w:r>
        <w:rPr>
          <w:i/>
          <w:sz w:val="20"/>
        </w:rPr>
        <w:t>, u</w:t>
      </w:r>
      <w:r>
        <w:rPr>
          <w:i/>
          <w:position w:val="-9"/>
          <w:sz w:val="16"/>
        </w:rPr>
        <w:t>1:t-</w:t>
      </w:r>
      <w:r>
        <w:rPr>
          <w:i/>
          <w:spacing w:val="-5"/>
          <w:position w:val="-9"/>
          <w:sz w:val="16"/>
        </w:rPr>
        <w:t>1</w:t>
      </w:r>
      <w:r>
        <w:rPr>
          <w:i/>
          <w:spacing w:val="-5"/>
          <w:sz w:val="20"/>
        </w:rPr>
        <w:t>)</w:t>
      </w:r>
    </w:p>
    <w:p>
      <w:pPr>
        <w:pStyle w:val="BodyText"/>
        <w:spacing w:line="208" w:lineRule="auto" w:before="51"/>
        <w:ind w:right="477" w:firstLine="320"/>
        <w:jc w:val="both"/>
      </w:pPr>
      <w:r>
        <w:rPr/>
        <w:t>The belief </w:t>
      </w:r>
      <w:r>
        <w:rPr>
          <w:i/>
        </w:rPr>
        <w:t>b</w:t>
      </w:r>
      <w:r>
        <w:rPr>
          <w:i/>
          <w:position w:val="-9"/>
          <w:sz w:val="16"/>
        </w:rPr>
        <w:t>t </w:t>
      </w:r>
      <w:r>
        <w:rPr/>
        <w:t>is a probability distribution over possible hidden states, updated recursively via Bayes' rule as new observations arrive:</w:t>
      </w:r>
    </w:p>
    <w:p>
      <w:pPr>
        <w:spacing w:before="176"/>
        <w:ind w:left="967" w:right="967" w:firstLine="0"/>
        <w:jc w:val="center"/>
        <w:rPr>
          <w:i/>
          <w:position w:val="-9"/>
          <w:sz w:val="16"/>
        </w:rPr>
      </w:pPr>
      <w:r>
        <w:rPr>
          <w:i/>
          <w:sz w:val="20"/>
        </w:rPr>
        <w:t>b</w:t>
      </w:r>
      <w:r>
        <w:rPr>
          <w:i/>
          <w:position w:val="-9"/>
          <w:sz w:val="16"/>
        </w:rPr>
        <w:t>t+1</w:t>
      </w:r>
      <w:r>
        <w:rPr>
          <w:i/>
          <w:spacing w:val="11"/>
          <w:position w:val="-9"/>
          <w:sz w:val="16"/>
        </w:rPr>
        <w:t> </w:t>
      </w:r>
      <w:r>
        <w:rPr>
          <w:i/>
          <w:sz w:val="20"/>
        </w:rPr>
        <w:t>= eta * P(o</w:t>
      </w:r>
      <w:r>
        <w:rPr>
          <w:i/>
          <w:position w:val="-9"/>
          <w:sz w:val="16"/>
        </w:rPr>
        <w:t>t+1</w:t>
      </w:r>
      <w:r>
        <w:rPr>
          <w:i/>
          <w:spacing w:val="11"/>
          <w:position w:val="-9"/>
          <w:sz w:val="16"/>
        </w:rPr>
        <w:t> </w:t>
      </w:r>
      <w:r>
        <w:rPr>
          <w:i/>
          <w:sz w:val="20"/>
        </w:rPr>
        <w:t>| x</w:t>
      </w:r>
      <w:r>
        <w:rPr>
          <w:i/>
          <w:position w:val="-9"/>
          <w:sz w:val="16"/>
        </w:rPr>
        <w:t>t+1</w:t>
      </w:r>
      <w:r>
        <w:rPr>
          <w:i/>
          <w:sz w:val="20"/>
        </w:rPr>
        <w:t>) integral P(x</w:t>
      </w:r>
      <w:r>
        <w:rPr>
          <w:i/>
          <w:position w:val="-9"/>
          <w:sz w:val="16"/>
        </w:rPr>
        <w:t>t+1</w:t>
      </w:r>
      <w:r>
        <w:rPr>
          <w:i/>
          <w:spacing w:val="11"/>
          <w:position w:val="-9"/>
          <w:sz w:val="16"/>
        </w:rPr>
        <w:t> </w:t>
      </w:r>
      <w:r>
        <w:rPr>
          <w:i/>
          <w:sz w:val="20"/>
        </w:rPr>
        <w:t>| x</w:t>
      </w:r>
      <w:r>
        <w:rPr>
          <w:i/>
          <w:position w:val="-9"/>
          <w:sz w:val="16"/>
        </w:rPr>
        <w:t>t</w:t>
      </w:r>
      <w:r>
        <w:rPr>
          <w:i/>
          <w:sz w:val="20"/>
        </w:rPr>
        <w:t>, u</w:t>
      </w:r>
      <w:r>
        <w:rPr>
          <w:i/>
          <w:position w:val="-9"/>
          <w:sz w:val="16"/>
        </w:rPr>
        <w:t>t</w:t>
      </w:r>
      <w:r>
        <w:rPr>
          <w:i/>
          <w:sz w:val="20"/>
        </w:rPr>
        <w:t>) b</w:t>
      </w:r>
      <w:r>
        <w:rPr>
          <w:i/>
          <w:position w:val="-9"/>
          <w:sz w:val="16"/>
        </w:rPr>
        <w:t>t</w:t>
      </w:r>
      <w:r>
        <w:rPr>
          <w:i/>
          <w:sz w:val="20"/>
        </w:rPr>
        <w:t>(x</w:t>
      </w:r>
      <w:r>
        <w:rPr>
          <w:i/>
          <w:position w:val="-9"/>
          <w:sz w:val="16"/>
        </w:rPr>
        <w:t>t</w:t>
      </w:r>
      <w:r>
        <w:rPr>
          <w:i/>
          <w:sz w:val="20"/>
        </w:rPr>
        <w:t>) </w:t>
      </w:r>
      <w:r>
        <w:rPr>
          <w:i/>
          <w:spacing w:val="-5"/>
          <w:sz w:val="20"/>
        </w:rPr>
        <w:t>dx</w:t>
      </w:r>
      <w:r>
        <w:rPr>
          <w:i/>
          <w:spacing w:val="-5"/>
          <w:position w:val="-9"/>
          <w:sz w:val="16"/>
        </w:rPr>
        <w:t>t</w:t>
      </w:r>
    </w:p>
    <w:p>
      <w:pPr>
        <w:pStyle w:val="BodyText"/>
        <w:spacing w:before="39"/>
        <w:ind w:left="800"/>
      </w:pPr>
      <w:r>
        <w:rPr/>
        <w:t>where </w:t>
      </w:r>
      <w:r>
        <w:rPr>
          <w:i/>
        </w:rPr>
        <w:t>eta </w:t>
      </w:r>
      <w:r>
        <w:rPr/>
        <w:t>is a normalizing </w:t>
      </w:r>
      <w:r>
        <w:rPr>
          <w:spacing w:val="-2"/>
        </w:rPr>
        <w:t>constant.</w:t>
      </w:r>
    </w:p>
    <w:p>
      <w:pPr>
        <w:pStyle w:val="BodyText"/>
        <w:spacing w:after="0"/>
        <w:sectPr>
          <w:pgSz w:w="12240" w:h="15840"/>
          <w:pgMar w:top="1500" w:bottom="280" w:left="1080" w:right="1080"/>
        </w:sectPr>
      </w:pPr>
    </w:p>
    <w:p>
      <w:pPr>
        <w:spacing w:line="208" w:lineRule="auto" w:before="85"/>
        <w:ind w:left="480" w:right="478" w:firstLine="320"/>
        <w:jc w:val="both"/>
        <w:rPr>
          <w:sz w:val="20"/>
        </w:rPr>
      </w:pPr>
      <w:r>
        <w:rPr>
          <w:sz w:val="20"/>
        </w:rPr>
        <w:t>The belief state is </w:t>
      </w:r>
      <w:r>
        <w:rPr>
          <w:b/>
          <w:sz w:val="20"/>
        </w:rPr>
        <w:t>sufficient for optimal control </w:t>
      </w:r>
      <w:r>
        <w:rPr>
          <w:sz w:val="20"/>
        </w:rPr>
        <w:t>in the POMDP setting: acting optimally on </w:t>
      </w:r>
      <w:r>
        <w:rPr>
          <w:i/>
          <w:sz w:val="20"/>
        </w:rPr>
        <w:t>b</w:t>
      </w:r>
      <w:r>
        <w:rPr>
          <w:i/>
          <w:position w:val="-9"/>
          <w:sz w:val="16"/>
        </w:rPr>
        <w:t>t </w:t>
      </w:r>
      <w:r>
        <w:rPr>
          <w:sz w:val="20"/>
        </w:rPr>
        <w:t>is equivalent to having full observability of </w:t>
      </w:r>
      <w:r>
        <w:rPr>
          <w:i/>
          <w:sz w:val="20"/>
        </w:rPr>
        <w:t>x</w:t>
      </w:r>
      <w:r>
        <w:rPr>
          <w:i/>
          <w:position w:val="-9"/>
          <w:sz w:val="16"/>
        </w:rPr>
        <w:t>t</w:t>
      </w:r>
      <w:r>
        <w:rPr>
          <w:sz w:val="20"/>
        </w:rPr>
        <w:t>.</w:t>
      </w:r>
    </w:p>
    <w:p>
      <w:pPr>
        <w:pStyle w:val="BodyText"/>
        <w:spacing w:before="140"/>
        <w:ind w:left="0"/>
      </w:pPr>
    </w:p>
    <w:p>
      <w:pPr>
        <w:pStyle w:val="Heading2"/>
        <w:numPr>
          <w:ilvl w:val="0"/>
          <w:numId w:val="1"/>
        </w:numPr>
        <w:tabs>
          <w:tab w:pos="813" w:val="left" w:leader="none"/>
        </w:tabs>
        <w:spacing w:line="240" w:lineRule="auto" w:before="0" w:after="0"/>
        <w:ind w:left="813" w:right="0" w:hanging="333"/>
        <w:jc w:val="left"/>
      </w:pPr>
      <w:r>
        <w:rPr>
          <w:color w:val="1A1A2D"/>
        </w:rPr>
        <w:t>Policy Construction: From Existence to </w:t>
      </w:r>
      <w:r>
        <w:rPr>
          <w:color w:val="1A1A2D"/>
          <w:spacing w:val="-2"/>
        </w:rPr>
        <w:t>Realization</w:t>
      </w:r>
    </w:p>
    <w:p>
      <w:pPr>
        <w:pStyle w:val="Heading3"/>
        <w:numPr>
          <w:ilvl w:val="1"/>
          <w:numId w:val="1"/>
        </w:numPr>
        <w:tabs>
          <w:tab w:pos="880" w:val="left" w:leader="none"/>
        </w:tabs>
        <w:spacing w:line="240" w:lineRule="auto" w:before="331" w:after="0"/>
        <w:ind w:left="880" w:right="0" w:hanging="400"/>
        <w:jc w:val="left"/>
      </w:pPr>
      <w:r>
        <w:rPr>
          <w:color w:val="16213D"/>
        </w:rPr>
        <w:t>Belief-Conditioned </w:t>
      </w:r>
      <w:r>
        <w:rPr>
          <w:color w:val="16213D"/>
          <w:spacing w:val="-2"/>
        </w:rPr>
        <w:t>Policy</w:t>
      </w:r>
    </w:p>
    <w:p>
      <w:pPr>
        <w:pStyle w:val="BodyText"/>
        <w:spacing w:before="162"/>
        <w:ind w:left="800"/>
        <w:jc w:val="both"/>
      </w:pPr>
      <w:r>
        <w:rPr/>
        <w:t>The</w:t>
      </w:r>
      <w:r>
        <w:rPr>
          <w:spacing w:val="56"/>
          <w:w w:val="150"/>
        </w:rPr>
        <w:t> </w:t>
      </w:r>
      <w:r>
        <w:rPr/>
        <w:t>CAT</w:t>
      </w:r>
      <w:r>
        <w:rPr>
          <w:spacing w:val="56"/>
          <w:w w:val="150"/>
        </w:rPr>
        <w:t> </w:t>
      </w:r>
      <w:r>
        <w:rPr/>
        <w:t>asserts</w:t>
      </w:r>
      <w:r>
        <w:rPr>
          <w:spacing w:val="56"/>
          <w:w w:val="150"/>
        </w:rPr>
        <w:t> </w:t>
      </w:r>
      <w:r>
        <w:rPr/>
        <w:t>existence</w:t>
      </w:r>
      <w:r>
        <w:rPr>
          <w:spacing w:val="56"/>
          <w:w w:val="150"/>
        </w:rPr>
        <w:t> </w:t>
      </w:r>
      <w:r>
        <w:rPr/>
        <w:t>of</w:t>
      </w:r>
      <w:r>
        <w:rPr>
          <w:spacing w:val="57"/>
          <w:w w:val="150"/>
        </w:rPr>
        <w:t> </w:t>
      </w:r>
      <w:r>
        <w:rPr/>
        <w:t>a</w:t>
      </w:r>
      <w:r>
        <w:rPr>
          <w:spacing w:val="56"/>
          <w:w w:val="150"/>
        </w:rPr>
        <w:t> </w:t>
      </w:r>
      <w:r>
        <w:rPr/>
        <w:t>policy</w:t>
      </w:r>
      <w:r>
        <w:rPr>
          <w:spacing w:val="56"/>
          <w:w w:val="150"/>
        </w:rPr>
        <w:t> </w:t>
      </w:r>
      <w:r>
        <w:rPr>
          <w:i/>
        </w:rPr>
        <w:t>pi*(x)</w:t>
      </w:r>
      <w:r>
        <w:rPr/>
        <w:t>.</w:t>
      </w:r>
      <w:r>
        <w:rPr>
          <w:spacing w:val="56"/>
          <w:w w:val="150"/>
        </w:rPr>
        <w:t> </w:t>
      </w:r>
      <w:r>
        <w:rPr/>
        <w:t>Under</w:t>
      </w:r>
      <w:r>
        <w:rPr>
          <w:spacing w:val="56"/>
          <w:w w:val="150"/>
        </w:rPr>
        <w:t> </w:t>
      </w:r>
      <w:r>
        <w:rPr/>
        <w:t>partial</w:t>
      </w:r>
      <w:r>
        <w:rPr>
          <w:spacing w:val="57"/>
          <w:w w:val="150"/>
        </w:rPr>
        <w:t> </w:t>
      </w:r>
      <w:r>
        <w:rPr/>
        <w:t>observability,</w:t>
      </w:r>
      <w:r>
        <w:rPr>
          <w:spacing w:val="56"/>
          <w:w w:val="150"/>
        </w:rPr>
        <w:t> </w:t>
      </w:r>
      <w:r>
        <w:rPr/>
        <w:t>we</w:t>
      </w:r>
      <w:r>
        <w:rPr>
          <w:spacing w:val="56"/>
          <w:w w:val="150"/>
        </w:rPr>
        <w:t> </w:t>
      </w:r>
      <w:r>
        <w:rPr/>
        <w:t>construct</w:t>
      </w:r>
      <w:r>
        <w:rPr>
          <w:spacing w:val="56"/>
          <w:w w:val="150"/>
        </w:rPr>
        <w:t> </w:t>
      </w:r>
      <w:r>
        <w:rPr>
          <w:spacing w:val="-10"/>
        </w:rPr>
        <w:t>a</w:t>
      </w:r>
    </w:p>
    <w:p>
      <w:pPr>
        <w:pStyle w:val="Heading4"/>
        <w:rPr>
          <w:b w:val="0"/>
        </w:rPr>
      </w:pPr>
      <w:r>
        <w:rPr/>
        <w:t>belief-conditioned </w:t>
      </w:r>
      <w:r>
        <w:rPr>
          <w:spacing w:val="-2"/>
        </w:rPr>
        <w:t>policy</w:t>
      </w:r>
      <w:r>
        <w:rPr>
          <w:b w:val="0"/>
          <w:spacing w:val="-2"/>
        </w:rPr>
        <w:t>:</w:t>
      </w:r>
    </w:p>
    <w:p>
      <w:pPr>
        <w:spacing w:line="170" w:lineRule="auto" w:before="197"/>
        <w:ind w:left="967" w:right="967" w:firstLine="0"/>
        <w:jc w:val="center"/>
        <w:rPr>
          <w:i/>
          <w:sz w:val="20"/>
        </w:rPr>
      </w:pPr>
      <w:r>
        <w:rPr>
          <w:i/>
          <w:sz w:val="20"/>
        </w:rPr>
        <w:t>pi(u</w:t>
      </w:r>
      <w:r>
        <w:rPr>
          <w:i/>
          <w:position w:val="-9"/>
          <w:sz w:val="16"/>
        </w:rPr>
        <w:t>t</w:t>
      </w:r>
      <w:r>
        <w:rPr>
          <w:i/>
          <w:spacing w:val="11"/>
          <w:position w:val="-9"/>
          <w:sz w:val="16"/>
        </w:rPr>
        <w:t> </w:t>
      </w:r>
      <w:r>
        <w:rPr>
          <w:i/>
          <w:sz w:val="20"/>
        </w:rPr>
        <w:t>| b</w:t>
      </w:r>
      <w:r>
        <w:rPr>
          <w:i/>
          <w:position w:val="-9"/>
          <w:sz w:val="16"/>
        </w:rPr>
        <w:t>t</w:t>
      </w:r>
      <w:r>
        <w:rPr>
          <w:i/>
          <w:sz w:val="20"/>
        </w:rPr>
        <w:t>) = argmax</w:t>
      </w:r>
      <w:r>
        <w:rPr>
          <w:i/>
          <w:position w:val="-9"/>
          <w:sz w:val="16"/>
        </w:rPr>
        <w:t>u</w:t>
      </w:r>
      <w:r>
        <w:rPr>
          <w:i/>
          <w:spacing w:val="11"/>
          <w:position w:val="-9"/>
          <w:sz w:val="16"/>
        </w:rPr>
        <w:t> </w:t>
      </w:r>
      <w:r>
        <w:rPr>
          <w:i/>
          <w:sz w:val="20"/>
        </w:rPr>
        <w:t>E</w:t>
      </w:r>
      <w:r>
        <w:rPr>
          <w:i/>
          <w:position w:val="-9"/>
          <w:sz w:val="16"/>
        </w:rPr>
        <w:t>x~b</w:t>
      </w:r>
      <w:r>
        <w:rPr>
          <w:i/>
          <w:spacing w:val="-9"/>
          <w:position w:val="-9"/>
          <w:sz w:val="16"/>
        </w:rPr>
        <w:t> </w:t>
      </w:r>
      <w:r>
        <w:rPr>
          <w:i/>
          <w:sz w:val="20"/>
        </w:rPr>
        <w:t>[ Q(x, u) ] s.t. h(x) &gt;= 0, for all x in </w:t>
      </w:r>
      <w:r>
        <w:rPr>
          <w:i/>
          <w:spacing w:val="-10"/>
          <w:sz w:val="20"/>
        </w:rPr>
        <w:t>V</w:t>
      </w:r>
    </w:p>
    <w:p>
      <w:pPr>
        <w:spacing w:line="94" w:lineRule="exact" w:before="0"/>
        <w:ind w:left="0" w:right="967" w:firstLine="0"/>
        <w:jc w:val="center"/>
        <w:rPr>
          <w:i/>
          <w:sz w:val="13"/>
        </w:rPr>
      </w:pPr>
      <w:r>
        <w:rPr>
          <w:i/>
          <w:spacing w:val="-10"/>
          <w:sz w:val="13"/>
        </w:rPr>
        <w:t>t</w:t>
      </w:r>
    </w:p>
    <w:p>
      <w:pPr>
        <w:pStyle w:val="BodyText"/>
        <w:spacing w:line="212" w:lineRule="exact" w:before="0"/>
        <w:ind w:left="800"/>
        <w:jc w:val="both"/>
      </w:pPr>
      <w:r>
        <w:rPr/>
        <w:t>where</w:t>
      </w:r>
      <w:r>
        <w:rPr>
          <w:spacing w:val="28"/>
        </w:rPr>
        <w:t> </w:t>
      </w:r>
      <w:r>
        <w:rPr>
          <w:i/>
        </w:rPr>
        <w:t>Q(x,</w:t>
      </w:r>
      <w:r>
        <w:rPr>
          <w:i/>
          <w:spacing w:val="28"/>
        </w:rPr>
        <w:t> </w:t>
      </w:r>
      <w:r>
        <w:rPr>
          <w:i/>
        </w:rPr>
        <w:t>u)</w:t>
      </w:r>
      <w:r>
        <w:rPr>
          <w:i/>
          <w:spacing w:val="28"/>
        </w:rPr>
        <w:t> </w:t>
      </w:r>
      <w:r>
        <w:rPr/>
        <w:t>is</w:t>
      </w:r>
      <w:r>
        <w:rPr>
          <w:spacing w:val="28"/>
        </w:rPr>
        <w:t> </w:t>
      </w:r>
      <w:r>
        <w:rPr/>
        <w:t>the</w:t>
      </w:r>
      <w:r>
        <w:rPr>
          <w:spacing w:val="28"/>
        </w:rPr>
        <w:t> </w:t>
      </w:r>
      <w:r>
        <w:rPr/>
        <w:t>action-value</w:t>
      </w:r>
      <w:r>
        <w:rPr>
          <w:spacing w:val="28"/>
        </w:rPr>
        <w:t> </w:t>
      </w:r>
      <w:r>
        <w:rPr/>
        <w:t>function</w:t>
      </w:r>
      <w:r>
        <w:rPr>
          <w:spacing w:val="28"/>
        </w:rPr>
        <w:t> </w:t>
      </w:r>
      <w:r>
        <w:rPr/>
        <w:t>and</w:t>
      </w:r>
      <w:r>
        <w:rPr>
          <w:spacing w:val="28"/>
        </w:rPr>
        <w:t> </w:t>
      </w:r>
      <w:r>
        <w:rPr>
          <w:i/>
        </w:rPr>
        <w:t>h(x)</w:t>
      </w:r>
      <w:r>
        <w:rPr>
          <w:i/>
          <w:spacing w:val="28"/>
        </w:rPr>
        <w:t> </w:t>
      </w:r>
      <w:r>
        <w:rPr/>
        <w:t>is</w:t>
      </w:r>
      <w:r>
        <w:rPr>
          <w:spacing w:val="28"/>
        </w:rPr>
        <w:t> </w:t>
      </w:r>
      <w:r>
        <w:rPr/>
        <w:t>the</w:t>
      </w:r>
      <w:r>
        <w:rPr>
          <w:spacing w:val="28"/>
        </w:rPr>
        <w:t> </w:t>
      </w:r>
      <w:r>
        <w:rPr/>
        <w:t>barrier</w:t>
      </w:r>
      <w:r>
        <w:rPr>
          <w:spacing w:val="28"/>
        </w:rPr>
        <w:t> </w:t>
      </w:r>
      <w:r>
        <w:rPr/>
        <w:t>function</w:t>
      </w:r>
      <w:r>
        <w:rPr>
          <w:spacing w:val="28"/>
        </w:rPr>
        <w:t> </w:t>
      </w:r>
      <w:r>
        <w:rPr/>
        <w:t>certifying</w:t>
      </w:r>
      <w:r>
        <w:rPr>
          <w:spacing w:val="28"/>
        </w:rPr>
        <w:t> </w:t>
      </w:r>
      <w:r>
        <w:rPr/>
        <w:t>viability.</w:t>
      </w:r>
      <w:r>
        <w:rPr>
          <w:spacing w:val="28"/>
        </w:rPr>
        <w:t> </w:t>
      </w:r>
      <w:r>
        <w:rPr>
          <w:spacing w:val="-5"/>
        </w:rPr>
        <w:t>The</w:t>
      </w:r>
    </w:p>
    <w:p>
      <w:pPr>
        <w:pStyle w:val="BodyText"/>
        <w:spacing w:before="50"/>
      </w:pPr>
      <w:r>
        <w:rPr/>
        <w:t>'policy that exists' is now realized as an iteratively improvable belief-conditioned </w:t>
      </w:r>
      <w:r>
        <w:rPr>
          <w:spacing w:val="-2"/>
        </w:rPr>
        <w:t>controller.</w:t>
      </w:r>
    </w:p>
    <w:p>
      <w:pPr>
        <w:pStyle w:val="BodyText"/>
        <w:spacing w:before="102"/>
        <w:ind w:left="0"/>
      </w:pPr>
    </w:p>
    <w:p>
      <w:pPr>
        <w:pStyle w:val="Heading3"/>
        <w:numPr>
          <w:ilvl w:val="1"/>
          <w:numId w:val="1"/>
        </w:numPr>
        <w:tabs>
          <w:tab w:pos="880" w:val="left" w:leader="none"/>
        </w:tabs>
        <w:spacing w:line="240" w:lineRule="auto" w:before="0" w:after="0"/>
        <w:ind w:left="880" w:right="0" w:hanging="400"/>
        <w:jc w:val="left"/>
      </w:pPr>
      <w:r>
        <w:rPr>
          <w:color w:val="16213D"/>
        </w:rPr>
        <w:t>Dual-Path </w:t>
      </w:r>
      <w:r>
        <w:rPr>
          <w:color w:val="16213D"/>
          <w:spacing w:val="-2"/>
        </w:rPr>
        <w:t>Improvement</w:t>
      </w:r>
    </w:p>
    <w:p>
      <w:pPr>
        <w:pStyle w:val="BodyText"/>
        <w:spacing w:before="162"/>
        <w:ind w:left="800"/>
        <w:jc w:val="both"/>
      </w:pPr>
      <w:r>
        <w:rPr/>
        <w:t>The agent refines its policy through two complementary </w:t>
      </w:r>
      <w:r>
        <w:rPr>
          <w:spacing w:val="-2"/>
        </w:rPr>
        <w:t>pathways:</w:t>
      </w:r>
    </w:p>
    <w:p>
      <w:pPr>
        <w:pStyle w:val="BodyText"/>
        <w:spacing w:line="280" w:lineRule="exact" w:before="134"/>
        <w:ind w:left="1120" w:right="477"/>
        <w:jc w:val="both"/>
      </w:pPr>
      <w:r>
        <w:rPr>
          <w:b/>
        </w:rPr>
        <w:t>Fast</w:t>
      </w:r>
      <w:r>
        <w:rPr>
          <w:b/>
          <w:spacing w:val="-5"/>
        </w:rPr>
        <w:t> </w:t>
      </w:r>
      <w:r>
        <w:rPr>
          <w:b/>
        </w:rPr>
        <w:t>Path</w:t>
      </w:r>
      <w:r>
        <w:rPr>
          <w:b/>
          <w:spacing w:val="-5"/>
        </w:rPr>
        <w:t> </w:t>
      </w:r>
      <w:r>
        <w:rPr>
          <w:b/>
        </w:rPr>
        <w:t>(Belief</w:t>
      </w:r>
      <w:r>
        <w:rPr>
          <w:b/>
          <w:spacing w:val="-5"/>
        </w:rPr>
        <w:t> </w:t>
      </w:r>
      <w:r>
        <w:rPr>
          <w:b/>
        </w:rPr>
        <w:t>Sharpening):</w:t>
      </w:r>
      <w:r>
        <w:rPr>
          <w:b/>
          <w:spacing w:val="-5"/>
        </w:rPr>
        <w:t> </w:t>
      </w:r>
      <w:r>
        <w:rPr/>
        <w:t>Improved</w:t>
      </w:r>
      <w:r>
        <w:rPr>
          <w:spacing w:val="-5"/>
        </w:rPr>
        <w:t> </w:t>
      </w:r>
      <w:r>
        <w:rPr/>
        <w:t>observation</w:t>
      </w:r>
      <w:r>
        <w:rPr>
          <w:spacing w:val="-5"/>
        </w:rPr>
        <w:t> </w:t>
      </w:r>
      <w:r>
        <w:rPr/>
        <w:t>models</w:t>
      </w:r>
      <w:r>
        <w:rPr>
          <w:spacing w:val="-5"/>
        </w:rPr>
        <w:t> </w:t>
      </w:r>
      <w:r>
        <w:rPr/>
        <w:t>and</w:t>
      </w:r>
      <w:r>
        <w:rPr>
          <w:spacing w:val="-5"/>
        </w:rPr>
        <w:t> </w:t>
      </w:r>
      <w:r>
        <w:rPr/>
        <w:t>Bayesian</w:t>
      </w:r>
      <w:r>
        <w:rPr>
          <w:spacing w:val="-5"/>
        </w:rPr>
        <w:t> </w:t>
      </w:r>
      <w:r>
        <w:rPr/>
        <w:t>updates</w:t>
      </w:r>
      <w:r>
        <w:rPr>
          <w:spacing w:val="-5"/>
        </w:rPr>
        <w:t> </w:t>
      </w:r>
      <w:r>
        <w:rPr/>
        <w:t>tighten</w:t>
      </w:r>
      <w:r>
        <w:rPr>
          <w:spacing w:val="-5"/>
        </w:rPr>
        <w:t> </w:t>
      </w:r>
      <w:r>
        <w:rPr>
          <w:i/>
        </w:rPr>
        <w:t>b</w:t>
      </w:r>
      <w:r>
        <w:rPr>
          <w:i/>
          <w:position w:val="-9"/>
          <w:sz w:val="16"/>
        </w:rPr>
        <w:t>t</w:t>
      </w:r>
      <w:r>
        <w:rPr/>
        <w:t>, reducing uncertainty. For a fixed policy </w:t>
      </w:r>
      <w:r>
        <w:rPr>
          <w:i/>
        </w:rPr>
        <w:t>pi</w:t>
      </w:r>
      <w:r>
        <w:rPr/>
        <w:t>, sharper beliefs yield safer, more effective </w:t>
      </w:r>
      <w:r>
        <w:rPr/>
        <w:t>actions because the expectation over </w:t>
      </w:r>
      <w:r>
        <w:rPr>
          <w:i/>
        </w:rPr>
        <w:t>x ~ b</w:t>
      </w:r>
      <w:r>
        <w:rPr>
          <w:i/>
          <w:position w:val="-9"/>
          <w:sz w:val="16"/>
        </w:rPr>
        <w:t>t </w:t>
      </w:r>
      <w:r>
        <w:rPr/>
        <w:t>concentrates on the true state.</w:t>
      </w:r>
    </w:p>
    <w:p>
      <w:pPr>
        <w:pStyle w:val="BodyText"/>
        <w:spacing w:line="292" w:lineRule="auto" w:before="96"/>
        <w:ind w:left="1120" w:right="477"/>
        <w:jc w:val="both"/>
      </w:pPr>
      <w:r>
        <w:rPr>
          <w:b/>
        </w:rPr>
        <w:t>Slow Path (Policy Optimization): </w:t>
      </w:r>
      <w:r>
        <w:rPr/>
        <w:t>Experience replay updates policy parameters via offline </w:t>
      </w:r>
      <w:r>
        <w:rPr/>
        <w:t>RL. Post-belief-trap truncation filters trajectories where belief collapse led to unsafe actions, ensuring the policy learns from high-quality, safety-relevant experience.</w:t>
      </w:r>
    </w:p>
    <w:p>
      <w:pPr>
        <w:pStyle w:val="BodyText"/>
        <w:spacing w:before="58"/>
        <w:ind w:left="800"/>
        <w:jc w:val="both"/>
      </w:pPr>
      <w:r>
        <w:rPr/>
        <w:t>Over sessions, the agent converges toward the policy whose existence the theorem </w:t>
      </w:r>
      <w:r>
        <w:rPr>
          <w:spacing w:val="-2"/>
        </w:rPr>
        <w:t>asserts.</w:t>
      </w:r>
    </w:p>
    <w:p>
      <w:pPr>
        <w:pStyle w:val="BodyText"/>
        <w:spacing w:before="226"/>
        <w:ind w:left="0"/>
      </w:pPr>
    </w:p>
    <w:p>
      <w:pPr>
        <w:pStyle w:val="Heading2"/>
        <w:numPr>
          <w:ilvl w:val="0"/>
          <w:numId w:val="1"/>
        </w:numPr>
        <w:tabs>
          <w:tab w:pos="813" w:val="left" w:leader="none"/>
        </w:tabs>
        <w:spacing w:line="240" w:lineRule="auto" w:before="1" w:after="0"/>
        <w:ind w:left="813" w:right="0" w:hanging="333"/>
        <w:jc w:val="left"/>
      </w:pPr>
      <w:r>
        <w:rPr>
          <w:color w:val="1A1A2D"/>
        </w:rPr>
        <w:t>Mapping C1--C6 to the Belief-State RL </w:t>
      </w:r>
      <w:r>
        <w:rPr>
          <w:color w:val="1A1A2D"/>
          <w:spacing w:val="-2"/>
        </w:rPr>
        <w:t>Architecture</w:t>
      </w:r>
    </w:p>
    <w:p>
      <w:pPr>
        <w:pStyle w:val="BodyText"/>
        <w:spacing w:line="292" w:lineRule="auto" w:before="248"/>
        <w:ind w:right="477" w:firstLine="320"/>
        <w:jc w:val="both"/>
      </w:pPr>
      <w:r>
        <w:rPr/>
        <w:t>The C1--C6 standards function as </w:t>
      </w:r>
      <w:r>
        <w:rPr>
          <w:b/>
        </w:rPr>
        <w:t>structural priors </w:t>
      </w:r>
      <w:r>
        <w:rPr/>
        <w:t>for the agent's operating logic. They are not merely constraints; they shape the architecture itself.</w:t>
      </w:r>
    </w:p>
    <w:p>
      <w:pPr>
        <w:pStyle w:val="BodyText"/>
        <w:spacing w:line="280" w:lineRule="exact" w:before="83"/>
        <w:ind w:right="478" w:firstLine="320"/>
        <w:jc w:val="both"/>
      </w:pPr>
      <w:r>
        <w:rPr>
          <w:b/>
        </w:rPr>
        <w:t>C2 (Dependency-Gating) </w:t>
      </w:r>
      <w:r>
        <w:rPr/>
        <w:t>is particularly critical. The Bio-Energetic Sequencing Law is not a heuristic preference; it is a mathematical prerequisite. Attempting regeneration before clearance, </w:t>
      </w:r>
      <w:r>
        <w:rPr/>
        <w:t>or senolysis without adequate energetic capacity, violates the dependency structure and drives the belief mass</w:t>
      </w:r>
      <w:r>
        <w:rPr>
          <w:spacing w:val="-5"/>
        </w:rPr>
        <w:t> </w:t>
      </w:r>
      <w:r>
        <w:rPr/>
        <w:t>into</w:t>
      </w:r>
      <w:r>
        <w:rPr>
          <w:spacing w:val="-5"/>
        </w:rPr>
        <w:t> </w:t>
      </w:r>
      <w:r>
        <w:rPr/>
        <w:t>unsafe</w:t>
      </w:r>
      <w:r>
        <w:rPr>
          <w:spacing w:val="-5"/>
        </w:rPr>
        <w:t> </w:t>
      </w:r>
      <w:r>
        <w:rPr/>
        <w:t>regions.</w:t>
      </w:r>
      <w:r>
        <w:rPr>
          <w:spacing w:val="-5"/>
        </w:rPr>
        <w:t> </w:t>
      </w:r>
      <w:r>
        <w:rPr/>
        <w:t>The</w:t>
      </w:r>
      <w:r>
        <w:rPr>
          <w:spacing w:val="-5"/>
        </w:rPr>
        <w:t> </w:t>
      </w:r>
      <w:r>
        <w:rPr/>
        <w:t>agent</w:t>
      </w:r>
      <w:r>
        <w:rPr>
          <w:spacing w:val="-5"/>
        </w:rPr>
        <w:t> </w:t>
      </w:r>
      <w:r>
        <w:rPr/>
        <w:t>enforces</w:t>
      </w:r>
      <w:r>
        <w:rPr>
          <w:spacing w:val="-5"/>
        </w:rPr>
        <w:t> </w:t>
      </w:r>
      <w:r>
        <w:rPr/>
        <w:t>this</w:t>
      </w:r>
      <w:r>
        <w:rPr>
          <w:spacing w:val="-5"/>
        </w:rPr>
        <w:t> </w:t>
      </w:r>
      <w:r>
        <w:rPr/>
        <w:t>via</w:t>
      </w:r>
      <w:r>
        <w:rPr>
          <w:spacing w:val="-5"/>
        </w:rPr>
        <w:t> </w:t>
      </w:r>
      <w:r>
        <w:rPr>
          <w:b/>
        </w:rPr>
        <w:t>gated</w:t>
      </w:r>
      <w:r>
        <w:rPr>
          <w:b/>
          <w:spacing w:val="-5"/>
        </w:rPr>
        <w:t> </w:t>
      </w:r>
      <w:r>
        <w:rPr>
          <w:b/>
        </w:rPr>
        <w:t>action</w:t>
      </w:r>
      <w:r>
        <w:rPr>
          <w:b/>
          <w:spacing w:val="-5"/>
        </w:rPr>
        <w:t> </w:t>
      </w:r>
      <w:r>
        <w:rPr>
          <w:b/>
        </w:rPr>
        <w:t>masks</w:t>
      </w:r>
      <w:r>
        <w:rPr/>
        <w:t>:</w:t>
      </w:r>
      <w:r>
        <w:rPr>
          <w:spacing w:val="-5"/>
        </w:rPr>
        <w:t> </w:t>
      </w:r>
      <w:r>
        <w:rPr/>
        <w:t>action</w:t>
      </w:r>
      <w:r>
        <w:rPr>
          <w:spacing w:val="-5"/>
        </w:rPr>
        <w:t> </w:t>
      </w:r>
      <w:r>
        <w:rPr>
          <w:i/>
        </w:rPr>
        <w:t>u</w:t>
      </w:r>
      <w:r>
        <w:rPr>
          <w:i/>
          <w:position w:val="-9"/>
          <w:sz w:val="16"/>
        </w:rPr>
        <w:t>t </w:t>
      </w:r>
      <w:r>
        <w:rPr/>
        <w:t>is</w:t>
      </w:r>
      <w:r>
        <w:rPr>
          <w:spacing w:val="-5"/>
        </w:rPr>
        <w:t> </w:t>
      </w:r>
      <w:r>
        <w:rPr/>
        <w:t>only</w:t>
      </w:r>
      <w:r>
        <w:rPr>
          <w:spacing w:val="-5"/>
        </w:rPr>
        <w:t> </w:t>
      </w:r>
      <w:r>
        <w:rPr/>
        <w:t>executable if the cumulative belief mass over prerequisite states satisfies:</w:t>
      </w:r>
    </w:p>
    <w:p>
      <w:pPr>
        <w:spacing w:before="156"/>
        <w:ind w:left="967" w:right="967" w:firstLine="0"/>
        <w:jc w:val="center"/>
        <w:rPr>
          <w:i/>
          <w:position w:val="-9"/>
          <w:sz w:val="16"/>
        </w:rPr>
      </w:pPr>
      <w:r>
        <w:rPr>
          <w:i/>
          <w:sz w:val="20"/>
        </w:rPr>
        <w:t>P(x</w:t>
      </w:r>
      <w:r>
        <w:rPr>
          <w:i/>
          <w:position w:val="-9"/>
          <w:sz w:val="16"/>
        </w:rPr>
        <w:t>prereq</w:t>
      </w:r>
      <w:r>
        <w:rPr>
          <w:i/>
          <w:spacing w:val="9"/>
          <w:position w:val="-9"/>
          <w:sz w:val="16"/>
        </w:rPr>
        <w:t> </w:t>
      </w:r>
      <w:r>
        <w:rPr>
          <w:i/>
          <w:sz w:val="20"/>
        </w:rPr>
        <w:t>| b</w:t>
      </w:r>
      <w:r>
        <w:rPr>
          <w:i/>
          <w:position w:val="-9"/>
          <w:sz w:val="16"/>
        </w:rPr>
        <w:t>t</w:t>
      </w:r>
      <w:r>
        <w:rPr>
          <w:i/>
          <w:sz w:val="20"/>
        </w:rPr>
        <w:t>) &gt;= </w:t>
      </w:r>
      <w:r>
        <w:rPr>
          <w:i/>
          <w:spacing w:val="-2"/>
          <w:sz w:val="20"/>
        </w:rPr>
        <w:t>theta</w:t>
      </w:r>
      <w:r>
        <w:rPr>
          <w:i/>
          <w:spacing w:val="-2"/>
          <w:position w:val="-9"/>
          <w:sz w:val="16"/>
        </w:rPr>
        <w:t>gate</w:t>
      </w:r>
    </w:p>
    <w:p>
      <w:pPr>
        <w:pStyle w:val="BodyText"/>
        <w:spacing w:line="292" w:lineRule="auto" w:before="39"/>
        <w:ind w:right="477" w:firstLine="320"/>
        <w:jc w:val="both"/>
      </w:pPr>
      <w:r>
        <w:rPr>
          <w:b/>
        </w:rPr>
        <w:t>C6 (Decay Sign-Lock) </w:t>
      </w:r>
      <w:r>
        <w:rPr/>
        <w:t>implements the theorem's protective core. When the agent's belief detects decay signals (elevated biomarkers of senescence, mitochondrial dysfunction, proteostatic </w:t>
      </w:r>
      <w:r>
        <w:rPr/>
        <w:t>collapse), the policy shifts deterministically to a protective sub-policy that maximizes barrier function growth:</w:t>
      </w:r>
    </w:p>
    <w:p>
      <w:pPr>
        <w:spacing w:before="55"/>
        <w:ind w:left="967" w:right="967" w:firstLine="0"/>
        <w:jc w:val="center"/>
        <w:rPr>
          <w:i/>
          <w:sz w:val="20"/>
        </w:rPr>
      </w:pPr>
      <w:r>
        <w:rPr>
          <w:i/>
          <w:sz w:val="20"/>
        </w:rPr>
        <w:t>u</w:t>
      </w:r>
      <w:r>
        <w:rPr>
          <w:i/>
          <w:position w:val="-9"/>
          <w:sz w:val="16"/>
        </w:rPr>
        <w:t>t</w:t>
      </w:r>
      <w:r>
        <w:rPr>
          <w:i/>
          <w:position w:val="10"/>
          <w:sz w:val="16"/>
        </w:rPr>
        <w:t>protective</w:t>
      </w:r>
      <w:r>
        <w:rPr>
          <w:i/>
          <w:spacing w:val="11"/>
          <w:position w:val="10"/>
          <w:sz w:val="16"/>
        </w:rPr>
        <w:t> </w:t>
      </w:r>
      <w:r>
        <w:rPr>
          <w:i/>
          <w:sz w:val="20"/>
        </w:rPr>
        <w:t>= argmax</w:t>
      </w:r>
      <w:r>
        <w:rPr>
          <w:i/>
          <w:position w:val="-9"/>
          <w:sz w:val="16"/>
        </w:rPr>
        <w:t>u</w:t>
      </w:r>
      <w:r>
        <w:rPr>
          <w:i/>
          <w:spacing w:val="11"/>
          <w:position w:val="-9"/>
          <w:sz w:val="16"/>
        </w:rPr>
        <w:t> </w:t>
      </w:r>
      <w:r>
        <w:rPr>
          <w:i/>
          <w:sz w:val="20"/>
        </w:rPr>
        <w:t>h_dot(b</w:t>
      </w:r>
      <w:r>
        <w:rPr>
          <w:i/>
          <w:position w:val="-9"/>
          <w:sz w:val="16"/>
        </w:rPr>
        <w:t>t</w:t>
      </w:r>
      <w:r>
        <w:rPr>
          <w:i/>
          <w:sz w:val="20"/>
        </w:rPr>
        <w:t>, </w:t>
      </w:r>
      <w:r>
        <w:rPr>
          <w:i/>
          <w:spacing w:val="-5"/>
          <w:sz w:val="20"/>
        </w:rPr>
        <w:t>u)</w:t>
      </w:r>
    </w:p>
    <w:p>
      <w:pPr>
        <w:pStyle w:val="BodyText"/>
        <w:spacing w:before="39"/>
        <w:ind w:left="800"/>
        <w:jc w:val="both"/>
      </w:pPr>
      <w:r>
        <w:rPr/>
        <w:t>This is the mathematical lock engaging: the chain tightening around the DNA </w:t>
      </w:r>
      <w:r>
        <w:rPr>
          <w:spacing w:val="-2"/>
        </w:rPr>
        <w:t>helix.</w:t>
      </w:r>
    </w:p>
    <w:p>
      <w:pPr>
        <w:pStyle w:val="BodyText"/>
        <w:spacing w:after="0"/>
        <w:jc w:val="both"/>
        <w:sectPr>
          <w:pgSz w:w="12240" w:h="15840"/>
          <w:pgMar w:top="1500" w:bottom="280" w:left="1080" w:right="1080"/>
        </w:sectPr>
      </w:pPr>
    </w:p>
    <w:p>
      <w:pPr>
        <w:pStyle w:val="Heading2"/>
        <w:numPr>
          <w:ilvl w:val="0"/>
          <w:numId w:val="1"/>
        </w:numPr>
        <w:tabs>
          <w:tab w:pos="813" w:val="left" w:leader="none"/>
        </w:tabs>
        <w:spacing w:line="278" w:lineRule="auto" w:before="78" w:after="0"/>
        <w:ind w:left="480" w:right="1196" w:firstLine="0"/>
        <w:jc w:val="left"/>
      </w:pPr>
      <w:r>
        <w:rPr>
          <w:color w:val="1A1A2D"/>
        </w:rPr>
        <w:t>Mathematical</w:t>
      </w:r>
      <w:r>
        <w:rPr>
          <w:color w:val="1A1A2D"/>
          <w:spacing w:val="-10"/>
        </w:rPr>
        <w:t> </w:t>
      </w:r>
      <w:r>
        <w:rPr>
          <w:color w:val="1A1A2D"/>
        </w:rPr>
        <w:t>Certification:</w:t>
      </w:r>
      <w:r>
        <w:rPr>
          <w:color w:val="1A1A2D"/>
          <w:spacing w:val="-10"/>
        </w:rPr>
        <w:t> </w:t>
      </w:r>
      <w:r>
        <w:rPr>
          <w:color w:val="1A1A2D"/>
        </w:rPr>
        <w:t>Distributional</w:t>
      </w:r>
      <w:r>
        <w:rPr>
          <w:color w:val="1A1A2D"/>
          <w:spacing w:val="-10"/>
        </w:rPr>
        <w:t> </w:t>
      </w:r>
      <w:r>
        <w:rPr>
          <w:color w:val="1A1A2D"/>
        </w:rPr>
        <w:t>Control</w:t>
      </w:r>
      <w:r>
        <w:rPr>
          <w:color w:val="1A1A2D"/>
          <w:spacing w:val="-10"/>
        </w:rPr>
        <w:t> </w:t>
      </w:r>
      <w:r>
        <w:rPr>
          <w:color w:val="1A1A2D"/>
        </w:rPr>
        <w:t>Barrier </w:t>
      </w:r>
      <w:r>
        <w:rPr>
          <w:color w:val="1A1A2D"/>
          <w:spacing w:val="-2"/>
        </w:rPr>
        <w:t>Functions</w:t>
      </w:r>
    </w:p>
    <w:p>
      <w:pPr>
        <w:pStyle w:val="Heading3"/>
        <w:numPr>
          <w:ilvl w:val="1"/>
          <w:numId w:val="1"/>
        </w:numPr>
        <w:tabs>
          <w:tab w:pos="880" w:val="left" w:leader="none"/>
        </w:tabs>
        <w:spacing w:line="240" w:lineRule="auto" w:before="276" w:after="0"/>
        <w:ind w:left="880" w:right="0" w:hanging="400"/>
        <w:jc w:val="left"/>
      </w:pPr>
      <w:r>
        <w:rPr>
          <w:color w:val="16213D"/>
        </w:rPr>
        <w:t>Barrier Functions on the True </w:t>
      </w:r>
      <w:r>
        <w:rPr>
          <w:color w:val="16213D"/>
          <w:spacing w:val="-2"/>
        </w:rPr>
        <w:t>State</w:t>
      </w:r>
    </w:p>
    <w:p>
      <w:pPr>
        <w:pStyle w:val="BodyText"/>
        <w:spacing w:before="162"/>
        <w:ind w:left="800"/>
      </w:pPr>
      <w:r>
        <w:rPr/>
        <w:t>Under full observability, a Control Barrier Function </w:t>
      </w:r>
      <w:r>
        <w:rPr>
          <w:i/>
        </w:rPr>
        <w:t>h </w:t>
      </w:r>
      <w:r>
        <w:rPr/>
        <w:t>certifies safety </w:t>
      </w:r>
      <w:r>
        <w:rPr>
          <w:spacing w:val="-5"/>
        </w:rPr>
        <w:t>if:</w:t>
      </w:r>
    </w:p>
    <w:p>
      <w:pPr>
        <w:spacing w:before="170"/>
        <w:ind w:left="959" w:right="967" w:firstLine="0"/>
        <w:jc w:val="center"/>
        <w:rPr>
          <w:i/>
          <w:sz w:val="20"/>
        </w:rPr>
      </w:pPr>
      <w:r>
        <w:rPr>
          <w:i/>
          <w:sz w:val="20"/>
        </w:rPr>
        <w:t>min</w:t>
      </w:r>
      <w:r>
        <w:rPr>
          <w:i/>
          <w:position w:val="-9"/>
          <w:sz w:val="16"/>
        </w:rPr>
        <w:t>u in U</w:t>
      </w:r>
      <w:r>
        <w:rPr>
          <w:i/>
          <w:spacing w:val="11"/>
          <w:position w:val="-9"/>
          <w:sz w:val="16"/>
        </w:rPr>
        <w:t> </w:t>
      </w:r>
      <w:r>
        <w:rPr>
          <w:i/>
          <w:sz w:val="20"/>
        </w:rPr>
        <w:t>h_dot(x, u) &gt;= -alpha * </w:t>
      </w:r>
      <w:r>
        <w:rPr>
          <w:i/>
          <w:spacing w:val="-4"/>
          <w:sz w:val="20"/>
        </w:rPr>
        <w:t>h(x)</w:t>
      </w:r>
    </w:p>
    <w:p>
      <w:pPr>
        <w:spacing w:before="38"/>
        <w:ind w:left="800" w:right="0" w:firstLine="0"/>
        <w:jc w:val="left"/>
        <w:rPr>
          <w:sz w:val="20"/>
        </w:rPr>
      </w:pPr>
      <w:r>
        <w:rPr>
          <w:sz w:val="20"/>
        </w:rPr>
        <w:t>for some class-K function </w:t>
      </w:r>
      <w:r>
        <w:rPr>
          <w:i/>
          <w:sz w:val="20"/>
        </w:rPr>
        <w:t>alpha</w:t>
      </w:r>
      <w:r>
        <w:rPr>
          <w:sz w:val="20"/>
        </w:rPr>
        <w:t>. This ensures </w:t>
      </w:r>
      <w:r>
        <w:rPr>
          <w:i/>
          <w:sz w:val="20"/>
        </w:rPr>
        <w:t>h(x(t)) &gt;= 0 </w:t>
      </w:r>
      <w:r>
        <w:rPr>
          <w:sz w:val="20"/>
        </w:rPr>
        <w:t>for all </w:t>
      </w:r>
      <w:r>
        <w:rPr>
          <w:i/>
          <w:sz w:val="20"/>
        </w:rPr>
        <w:t>t &gt;= 0 </w:t>
      </w:r>
      <w:r>
        <w:rPr>
          <w:sz w:val="20"/>
        </w:rPr>
        <w:t>when </w:t>
      </w:r>
      <w:r>
        <w:rPr>
          <w:i/>
          <w:sz w:val="20"/>
        </w:rPr>
        <w:t>h(x(0)) &gt;= </w:t>
      </w:r>
      <w:r>
        <w:rPr>
          <w:i/>
          <w:spacing w:val="-5"/>
          <w:sz w:val="20"/>
        </w:rPr>
        <w:t>0</w:t>
      </w:r>
      <w:r>
        <w:rPr>
          <w:spacing w:val="-5"/>
          <w:sz w:val="20"/>
        </w:rPr>
        <w:t>.</w:t>
      </w:r>
    </w:p>
    <w:p>
      <w:pPr>
        <w:pStyle w:val="BodyText"/>
        <w:spacing w:before="103"/>
        <w:ind w:left="0"/>
      </w:pPr>
    </w:p>
    <w:p>
      <w:pPr>
        <w:pStyle w:val="Heading3"/>
        <w:numPr>
          <w:ilvl w:val="1"/>
          <w:numId w:val="1"/>
        </w:numPr>
        <w:tabs>
          <w:tab w:pos="880" w:val="left" w:leader="none"/>
        </w:tabs>
        <w:spacing w:line="240" w:lineRule="auto" w:before="0" w:after="0"/>
        <w:ind w:left="880" w:right="0" w:hanging="400"/>
        <w:jc w:val="left"/>
      </w:pPr>
      <w:r>
        <w:rPr>
          <w:color w:val="16213D"/>
        </w:rPr>
        <w:t>Distributional Barrier Functions on the Belief </w:t>
      </w:r>
      <w:r>
        <w:rPr>
          <w:color w:val="16213D"/>
          <w:spacing w:val="-2"/>
        </w:rPr>
        <w:t>Manifold</w:t>
      </w:r>
    </w:p>
    <w:p>
      <w:pPr>
        <w:pStyle w:val="BodyText"/>
        <w:spacing w:line="292" w:lineRule="auto" w:before="161"/>
        <w:ind w:right="328" w:firstLine="320"/>
      </w:pPr>
      <w:r>
        <w:rPr/>
        <w:t>Under partial observability, we cannot certify safety on the unknown true state. Instead, we certify </w:t>
      </w:r>
      <w:r>
        <w:rPr/>
        <w:t>it on the belief:</w:t>
      </w:r>
    </w:p>
    <w:p>
      <w:pPr>
        <w:spacing w:line="292" w:lineRule="auto" w:before="119"/>
        <w:ind w:left="480" w:right="0" w:firstLine="320"/>
        <w:jc w:val="left"/>
        <w:rPr>
          <w:sz w:val="20"/>
        </w:rPr>
      </w:pPr>
      <w:r>
        <w:rPr>
          <w:b/>
          <w:sz w:val="20"/>
        </w:rPr>
        <w:t>Definition</w:t>
      </w:r>
      <w:r>
        <w:rPr>
          <w:b/>
          <w:spacing w:val="-3"/>
          <w:sz w:val="20"/>
        </w:rPr>
        <w:t> </w:t>
      </w:r>
      <w:r>
        <w:rPr>
          <w:b/>
          <w:sz w:val="20"/>
        </w:rPr>
        <w:t>3</w:t>
      </w:r>
      <w:r>
        <w:rPr>
          <w:b/>
          <w:spacing w:val="-3"/>
          <w:sz w:val="20"/>
        </w:rPr>
        <w:t> </w:t>
      </w:r>
      <w:r>
        <w:rPr>
          <w:b/>
          <w:sz w:val="20"/>
        </w:rPr>
        <w:t>(Distributional</w:t>
      </w:r>
      <w:r>
        <w:rPr>
          <w:b/>
          <w:spacing w:val="-3"/>
          <w:sz w:val="20"/>
        </w:rPr>
        <w:t> </w:t>
      </w:r>
      <w:r>
        <w:rPr>
          <w:b/>
          <w:sz w:val="20"/>
        </w:rPr>
        <w:t>Barrier</w:t>
      </w:r>
      <w:r>
        <w:rPr>
          <w:b/>
          <w:spacing w:val="-3"/>
          <w:sz w:val="20"/>
        </w:rPr>
        <w:t> </w:t>
      </w:r>
      <w:r>
        <w:rPr>
          <w:b/>
          <w:sz w:val="20"/>
        </w:rPr>
        <w:t>Function).</w:t>
      </w:r>
      <w:r>
        <w:rPr>
          <w:b/>
          <w:spacing w:val="-3"/>
          <w:sz w:val="20"/>
        </w:rPr>
        <w:t> </w:t>
      </w:r>
      <w:r>
        <w:rPr>
          <w:sz w:val="20"/>
        </w:rPr>
        <w:t>A</w:t>
      </w:r>
      <w:r>
        <w:rPr>
          <w:spacing w:val="-3"/>
          <w:sz w:val="20"/>
        </w:rPr>
        <w:t> </w:t>
      </w:r>
      <w:r>
        <w:rPr>
          <w:sz w:val="20"/>
        </w:rPr>
        <w:t>function</w:t>
      </w:r>
      <w:r>
        <w:rPr>
          <w:spacing w:val="-3"/>
          <w:sz w:val="20"/>
        </w:rPr>
        <w:t> </w:t>
      </w:r>
      <w:r>
        <w:rPr>
          <w:i/>
          <w:sz w:val="20"/>
        </w:rPr>
        <w:t>H</w:t>
      </w:r>
      <w:r>
        <w:rPr>
          <w:i/>
          <w:spacing w:val="-3"/>
          <w:sz w:val="20"/>
        </w:rPr>
        <w:t> </w:t>
      </w:r>
      <w:r>
        <w:rPr>
          <w:sz w:val="20"/>
        </w:rPr>
        <w:t>on</w:t>
      </w:r>
      <w:r>
        <w:rPr>
          <w:spacing w:val="-3"/>
          <w:sz w:val="20"/>
        </w:rPr>
        <w:t> </w:t>
      </w:r>
      <w:r>
        <w:rPr>
          <w:sz w:val="20"/>
        </w:rPr>
        <w:t>the</w:t>
      </w:r>
      <w:r>
        <w:rPr>
          <w:spacing w:val="-3"/>
          <w:sz w:val="20"/>
        </w:rPr>
        <w:t> </w:t>
      </w:r>
      <w:r>
        <w:rPr>
          <w:sz w:val="20"/>
        </w:rPr>
        <w:t>belief</w:t>
      </w:r>
      <w:r>
        <w:rPr>
          <w:spacing w:val="-3"/>
          <w:sz w:val="20"/>
        </w:rPr>
        <w:t> </w:t>
      </w:r>
      <w:r>
        <w:rPr>
          <w:sz w:val="20"/>
        </w:rPr>
        <w:t>simplex</w:t>
      </w:r>
      <w:r>
        <w:rPr>
          <w:spacing w:val="-3"/>
          <w:sz w:val="20"/>
        </w:rPr>
        <w:t> </w:t>
      </w:r>
      <w:r>
        <w:rPr>
          <w:sz w:val="20"/>
        </w:rPr>
        <w:t>is</w:t>
      </w:r>
      <w:r>
        <w:rPr>
          <w:spacing w:val="-3"/>
          <w:sz w:val="20"/>
        </w:rPr>
        <w:t> </w:t>
      </w:r>
      <w:r>
        <w:rPr>
          <w:sz w:val="20"/>
        </w:rPr>
        <w:t>a</w:t>
      </w:r>
      <w:r>
        <w:rPr>
          <w:spacing w:val="-3"/>
          <w:sz w:val="20"/>
        </w:rPr>
        <w:t> </w:t>
      </w:r>
      <w:r>
        <w:rPr>
          <w:sz w:val="20"/>
        </w:rPr>
        <w:t>distributional barrier if:</w:t>
      </w:r>
    </w:p>
    <w:p>
      <w:pPr>
        <w:spacing w:line="170" w:lineRule="auto" w:before="146"/>
        <w:ind w:left="967" w:right="967" w:firstLine="0"/>
        <w:jc w:val="center"/>
        <w:rPr>
          <w:i/>
          <w:sz w:val="20"/>
        </w:rPr>
      </w:pPr>
      <w:r>
        <w:rPr>
          <w:i/>
          <w:sz w:val="20"/>
        </w:rPr>
        <w:t>E</w:t>
      </w:r>
      <w:r>
        <w:rPr>
          <w:i/>
          <w:position w:val="-9"/>
          <w:sz w:val="16"/>
        </w:rPr>
        <w:t>x~b</w:t>
      </w:r>
      <w:r>
        <w:rPr>
          <w:i/>
          <w:spacing w:val="-9"/>
          <w:position w:val="-9"/>
          <w:sz w:val="16"/>
        </w:rPr>
        <w:t> </w:t>
      </w:r>
      <w:r>
        <w:rPr>
          <w:i/>
          <w:sz w:val="20"/>
        </w:rPr>
        <w:t>[h(x)] &gt;= gamma and H_dot(b</w:t>
      </w:r>
      <w:r>
        <w:rPr>
          <w:i/>
          <w:position w:val="-9"/>
          <w:sz w:val="16"/>
        </w:rPr>
        <w:t>t</w:t>
      </w:r>
      <w:r>
        <w:rPr>
          <w:i/>
          <w:sz w:val="20"/>
        </w:rPr>
        <w:t>, u</w:t>
      </w:r>
      <w:r>
        <w:rPr>
          <w:i/>
          <w:position w:val="-9"/>
          <w:sz w:val="16"/>
        </w:rPr>
        <w:t>t</w:t>
      </w:r>
      <w:r>
        <w:rPr>
          <w:i/>
          <w:sz w:val="20"/>
        </w:rPr>
        <w:t>) &gt;= -alpha * </w:t>
      </w:r>
      <w:r>
        <w:rPr>
          <w:i/>
          <w:spacing w:val="-2"/>
          <w:sz w:val="20"/>
        </w:rPr>
        <w:t>H(b</w:t>
      </w:r>
      <w:r>
        <w:rPr>
          <w:i/>
          <w:spacing w:val="-2"/>
          <w:position w:val="-9"/>
          <w:sz w:val="16"/>
        </w:rPr>
        <w:t>t</w:t>
      </w:r>
      <w:r>
        <w:rPr>
          <w:i/>
          <w:spacing w:val="-2"/>
          <w:sz w:val="20"/>
        </w:rPr>
        <w:t>)</w:t>
      </w:r>
    </w:p>
    <w:p>
      <w:pPr>
        <w:spacing w:line="94" w:lineRule="exact" w:before="0"/>
        <w:ind w:left="2958" w:right="0" w:firstLine="0"/>
        <w:jc w:val="left"/>
        <w:rPr>
          <w:i/>
          <w:sz w:val="13"/>
        </w:rPr>
      </w:pPr>
      <w:r>
        <w:rPr>
          <w:i/>
          <w:spacing w:val="-10"/>
          <w:sz w:val="13"/>
        </w:rPr>
        <w:t>t</w:t>
      </w:r>
    </w:p>
    <w:p>
      <w:pPr>
        <w:spacing w:line="212" w:lineRule="exact" w:before="0"/>
        <w:ind w:left="800" w:right="0" w:firstLine="0"/>
        <w:jc w:val="both"/>
        <w:rPr>
          <w:sz w:val="20"/>
        </w:rPr>
      </w:pPr>
      <w:r>
        <w:rPr>
          <w:sz w:val="20"/>
        </w:rPr>
        <w:t>where </w:t>
      </w:r>
      <w:r>
        <w:rPr>
          <w:i/>
          <w:sz w:val="20"/>
        </w:rPr>
        <w:t>gamma &gt; 0 </w:t>
      </w:r>
      <w:r>
        <w:rPr>
          <w:sz w:val="20"/>
        </w:rPr>
        <w:t>is a safety </w:t>
      </w:r>
      <w:r>
        <w:rPr>
          <w:spacing w:val="-2"/>
          <w:sz w:val="20"/>
        </w:rPr>
        <w:t>margin.</w:t>
      </w:r>
    </w:p>
    <w:p>
      <w:pPr>
        <w:pStyle w:val="BodyText"/>
        <w:spacing w:line="280" w:lineRule="exact" w:before="134"/>
        <w:ind w:right="477" w:firstLine="320"/>
        <w:jc w:val="both"/>
      </w:pPr>
      <w:r>
        <w:rPr/>
        <w:t>The expected barrier </w:t>
      </w:r>
      <w:r>
        <w:rPr>
          <w:i/>
        </w:rPr>
        <w:t>E</w:t>
      </w:r>
      <w:r>
        <w:rPr>
          <w:i/>
          <w:position w:val="-9"/>
          <w:sz w:val="16"/>
        </w:rPr>
        <w:t>b</w:t>
      </w:r>
      <w:r>
        <w:rPr>
          <w:i/>
        </w:rPr>
        <w:t>[h(x)] </w:t>
      </w:r>
      <w:r>
        <w:rPr/>
        <w:t>provides a probabilistic certificate: the probability mass inside </w:t>
      </w:r>
      <w:r>
        <w:rPr/>
        <w:t>the Viable Zone is bounded below by a quantity that grows or is preserved under the policy. Even under uncertainty, escape probability is controlled:</w:t>
      </w:r>
    </w:p>
    <w:p>
      <w:pPr>
        <w:spacing w:before="156"/>
        <w:ind w:left="967" w:right="967" w:firstLine="0"/>
        <w:jc w:val="center"/>
        <w:rPr>
          <w:i/>
          <w:sz w:val="20"/>
        </w:rPr>
      </w:pPr>
      <w:r>
        <w:rPr>
          <w:i/>
          <w:sz w:val="20"/>
        </w:rPr>
        <w:t>P(x</w:t>
      </w:r>
      <w:r>
        <w:rPr>
          <w:i/>
          <w:position w:val="-9"/>
          <w:sz w:val="16"/>
        </w:rPr>
        <w:t>t</w:t>
      </w:r>
      <w:r>
        <w:rPr>
          <w:i/>
          <w:spacing w:val="11"/>
          <w:position w:val="-9"/>
          <w:sz w:val="16"/>
        </w:rPr>
        <w:t> </w:t>
      </w:r>
      <w:r>
        <w:rPr>
          <w:i/>
          <w:sz w:val="20"/>
        </w:rPr>
        <w:t>not in V) &lt;= 1 - (E</w:t>
      </w:r>
      <w:r>
        <w:rPr>
          <w:i/>
          <w:position w:val="-9"/>
          <w:sz w:val="16"/>
        </w:rPr>
        <w:t>b</w:t>
      </w:r>
      <w:r>
        <w:rPr>
          <w:i/>
          <w:sz w:val="20"/>
        </w:rPr>
        <w:t>[h(x)] - h</w:t>
      </w:r>
      <w:r>
        <w:rPr>
          <w:i/>
          <w:position w:val="-9"/>
          <w:sz w:val="16"/>
        </w:rPr>
        <w:t>min</w:t>
      </w:r>
      <w:r>
        <w:rPr>
          <w:i/>
          <w:sz w:val="20"/>
        </w:rPr>
        <w:t>) / (h</w:t>
      </w:r>
      <w:r>
        <w:rPr>
          <w:i/>
          <w:position w:val="-9"/>
          <w:sz w:val="16"/>
        </w:rPr>
        <w:t>max</w:t>
      </w:r>
      <w:r>
        <w:rPr>
          <w:i/>
          <w:spacing w:val="11"/>
          <w:position w:val="-9"/>
          <w:sz w:val="16"/>
        </w:rPr>
        <w:t> </w:t>
      </w:r>
      <w:r>
        <w:rPr>
          <w:i/>
          <w:sz w:val="20"/>
        </w:rPr>
        <w:t>- </w:t>
      </w:r>
      <w:r>
        <w:rPr>
          <w:i/>
          <w:spacing w:val="-2"/>
          <w:sz w:val="20"/>
        </w:rPr>
        <w:t>h</w:t>
      </w:r>
      <w:r>
        <w:rPr>
          <w:i/>
          <w:spacing w:val="-2"/>
          <w:position w:val="-9"/>
          <w:sz w:val="16"/>
        </w:rPr>
        <w:t>min</w:t>
      </w:r>
      <w:r>
        <w:rPr>
          <w:i/>
          <w:spacing w:val="-2"/>
          <w:sz w:val="20"/>
        </w:rPr>
        <w:t>)</w:t>
      </w:r>
    </w:p>
    <w:p>
      <w:pPr>
        <w:spacing w:before="38"/>
        <w:ind w:left="800" w:right="0" w:firstLine="0"/>
        <w:jc w:val="both"/>
        <w:rPr>
          <w:sz w:val="20"/>
        </w:rPr>
      </w:pPr>
      <w:r>
        <w:rPr>
          <w:sz w:val="20"/>
        </w:rPr>
        <w:t>where </w:t>
      </w:r>
      <w:r>
        <w:rPr>
          <w:i/>
          <w:sz w:val="20"/>
        </w:rPr>
        <w:t>h</w:t>
      </w:r>
      <w:r>
        <w:rPr>
          <w:i/>
          <w:position w:val="-9"/>
          <w:sz w:val="16"/>
        </w:rPr>
        <w:t>min</w:t>
      </w:r>
      <w:r>
        <w:rPr>
          <w:i/>
          <w:sz w:val="20"/>
        </w:rPr>
        <w:t>, h</w:t>
      </w:r>
      <w:r>
        <w:rPr>
          <w:i/>
          <w:position w:val="-9"/>
          <w:sz w:val="16"/>
        </w:rPr>
        <w:t>max</w:t>
      </w:r>
      <w:r>
        <w:rPr>
          <w:i/>
          <w:spacing w:val="11"/>
          <w:position w:val="-9"/>
          <w:sz w:val="16"/>
        </w:rPr>
        <w:t> </w:t>
      </w:r>
      <w:r>
        <w:rPr>
          <w:sz w:val="20"/>
        </w:rPr>
        <w:t>bound </w:t>
      </w:r>
      <w:r>
        <w:rPr>
          <w:i/>
          <w:sz w:val="20"/>
        </w:rPr>
        <w:t>h(x) </w:t>
      </w:r>
      <w:r>
        <w:rPr>
          <w:sz w:val="20"/>
        </w:rPr>
        <w:t>on the state </w:t>
      </w:r>
      <w:r>
        <w:rPr>
          <w:spacing w:val="-2"/>
          <w:sz w:val="20"/>
        </w:rPr>
        <w:t>space.</w:t>
      </w:r>
    </w:p>
    <w:p>
      <w:pPr>
        <w:pStyle w:val="BodyText"/>
        <w:spacing w:before="11"/>
        <w:ind w:left="0"/>
      </w:pPr>
    </w:p>
    <w:p>
      <w:pPr>
        <w:pStyle w:val="Heading3"/>
        <w:numPr>
          <w:ilvl w:val="1"/>
          <w:numId w:val="1"/>
        </w:numPr>
        <w:tabs>
          <w:tab w:pos="880" w:val="left" w:leader="none"/>
        </w:tabs>
        <w:spacing w:line="240" w:lineRule="auto" w:before="0" w:after="0"/>
        <w:ind w:left="880" w:right="0" w:hanging="400"/>
        <w:jc w:val="left"/>
      </w:pPr>
      <w:r>
        <w:rPr>
          <w:color w:val="16213D"/>
        </w:rPr>
        <w:t>Forward Invariance on the Belief </w:t>
      </w:r>
      <w:r>
        <w:rPr>
          <w:color w:val="16213D"/>
          <w:spacing w:val="-2"/>
        </w:rPr>
        <w:t>Manifold</w:t>
      </w:r>
    </w:p>
    <w:p>
      <w:pPr>
        <w:spacing w:line="208" w:lineRule="auto" w:before="175"/>
        <w:ind w:left="480" w:right="477" w:firstLine="320"/>
        <w:jc w:val="both"/>
        <w:rPr>
          <w:sz w:val="20"/>
        </w:rPr>
      </w:pPr>
      <w:r>
        <w:rPr>
          <w:b/>
          <w:sz w:val="20"/>
        </w:rPr>
        <w:t>Theorem 2 (Belief-Manifold Forward Invariance). </w:t>
      </w:r>
      <w:r>
        <w:rPr>
          <w:sz w:val="20"/>
        </w:rPr>
        <w:t>If </w:t>
      </w:r>
      <w:r>
        <w:rPr>
          <w:i/>
          <w:sz w:val="20"/>
        </w:rPr>
        <w:t>H(b</w:t>
      </w:r>
      <w:r>
        <w:rPr>
          <w:i/>
          <w:position w:val="-9"/>
          <w:sz w:val="16"/>
        </w:rPr>
        <w:t>t</w:t>
      </w:r>
      <w:r>
        <w:rPr>
          <w:i/>
          <w:sz w:val="20"/>
        </w:rPr>
        <w:t>) </w:t>
      </w:r>
      <w:r>
        <w:rPr>
          <w:sz w:val="20"/>
        </w:rPr>
        <w:t>is a distributional barrier function </w:t>
      </w:r>
      <w:r>
        <w:rPr>
          <w:sz w:val="20"/>
        </w:rPr>
        <w:t>and the policy satisfies the barrier constraint </w:t>
      </w:r>
      <w:r>
        <w:rPr>
          <w:i/>
          <w:sz w:val="20"/>
        </w:rPr>
        <w:t>H_dot(b</w:t>
      </w:r>
      <w:r>
        <w:rPr>
          <w:i/>
          <w:position w:val="-9"/>
          <w:sz w:val="16"/>
        </w:rPr>
        <w:t>t</w:t>
      </w:r>
      <w:r>
        <w:rPr>
          <w:i/>
          <w:sz w:val="20"/>
        </w:rPr>
        <w:t>, u</w:t>
      </w:r>
      <w:r>
        <w:rPr>
          <w:i/>
          <w:position w:val="-9"/>
          <w:sz w:val="16"/>
        </w:rPr>
        <w:t>t</w:t>
      </w:r>
      <w:r>
        <w:rPr>
          <w:i/>
          <w:sz w:val="20"/>
        </w:rPr>
        <w:t>) &gt;= -alpha * H(b</w:t>
      </w:r>
      <w:r>
        <w:rPr>
          <w:i/>
          <w:position w:val="-9"/>
          <w:sz w:val="16"/>
        </w:rPr>
        <w:t>t</w:t>
      </w:r>
      <w:r>
        <w:rPr>
          <w:i/>
          <w:sz w:val="20"/>
        </w:rPr>
        <w:t>) </w:t>
      </w:r>
      <w:r>
        <w:rPr>
          <w:sz w:val="20"/>
        </w:rPr>
        <w:t>for all </w:t>
      </w:r>
      <w:r>
        <w:rPr>
          <w:i/>
          <w:sz w:val="20"/>
        </w:rPr>
        <w:t>t</w:t>
      </w:r>
      <w:r>
        <w:rPr>
          <w:sz w:val="20"/>
        </w:rPr>
        <w:t>, then the probability mass remaining in </w:t>
      </w:r>
      <w:r>
        <w:rPr>
          <w:i/>
          <w:sz w:val="20"/>
        </w:rPr>
        <w:t>V </w:t>
      </w:r>
      <w:r>
        <w:rPr>
          <w:sz w:val="20"/>
        </w:rPr>
        <w:t>is forward-invariant:</w:t>
      </w:r>
    </w:p>
    <w:p>
      <w:pPr>
        <w:tabs>
          <w:tab w:pos="5064" w:val="left" w:leader="none"/>
        </w:tabs>
        <w:spacing w:line="124" w:lineRule="auto" w:before="191"/>
        <w:ind w:left="3908" w:right="3606" w:hanging="300"/>
        <w:jc w:val="left"/>
        <w:rPr>
          <w:i/>
          <w:sz w:val="16"/>
        </w:rPr>
      </w:pPr>
      <w:r>
        <w:rPr>
          <w:i/>
          <w:sz w:val="20"/>
        </w:rPr>
        <w:t>P(x</w:t>
      </w:r>
      <w:r>
        <w:rPr>
          <w:i/>
          <w:spacing w:val="36"/>
          <w:sz w:val="20"/>
        </w:rPr>
        <w:t> </w:t>
      </w:r>
      <w:r>
        <w:rPr>
          <w:i/>
          <w:sz w:val="20"/>
        </w:rPr>
        <w:t>in</w:t>
      </w:r>
      <w:r>
        <w:rPr>
          <w:i/>
          <w:spacing w:val="-4"/>
          <w:sz w:val="20"/>
        </w:rPr>
        <w:t> </w:t>
      </w:r>
      <w:r>
        <w:rPr>
          <w:i/>
          <w:sz w:val="20"/>
        </w:rPr>
        <w:t>V)</w:t>
      </w:r>
      <w:r>
        <w:rPr>
          <w:i/>
          <w:spacing w:val="-4"/>
          <w:sz w:val="20"/>
        </w:rPr>
        <w:t> </w:t>
      </w:r>
      <w:r>
        <w:rPr>
          <w:i/>
          <w:sz w:val="20"/>
        </w:rPr>
        <w:t>&gt;=</w:t>
      </w:r>
      <w:r>
        <w:rPr>
          <w:i/>
          <w:spacing w:val="-4"/>
          <w:sz w:val="20"/>
        </w:rPr>
        <w:t> </w:t>
      </w:r>
      <w:r>
        <w:rPr>
          <w:i/>
          <w:sz w:val="20"/>
        </w:rPr>
        <w:t>P(x</w:t>
      </w:r>
      <w:r>
        <w:rPr>
          <w:i/>
          <w:spacing w:val="79"/>
          <w:sz w:val="20"/>
        </w:rPr>
        <w:t> </w:t>
      </w:r>
      <w:r>
        <w:rPr>
          <w:i/>
          <w:sz w:val="20"/>
        </w:rPr>
        <w:t>in</w:t>
      </w:r>
      <w:r>
        <w:rPr>
          <w:i/>
          <w:spacing w:val="-4"/>
          <w:sz w:val="20"/>
        </w:rPr>
        <w:t> </w:t>
      </w:r>
      <w:r>
        <w:rPr>
          <w:i/>
          <w:sz w:val="20"/>
        </w:rPr>
        <w:t>V)</w:t>
      </w:r>
      <w:r>
        <w:rPr>
          <w:i/>
          <w:spacing w:val="-4"/>
          <w:sz w:val="20"/>
        </w:rPr>
        <w:t> </w:t>
      </w:r>
      <w:r>
        <w:rPr>
          <w:i/>
          <w:sz w:val="20"/>
        </w:rPr>
        <w:t>*</w:t>
      </w:r>
      <w:r>
        <w:rPr>
          <w:i/>
          <w:spacing w:val="-4"/>
          <w:sz w:val="20"/>
        </w:rPr>
        <w:t> </w:t>
      </w:r>
      <w:r>
        <w:rPr>
          <w:i/>
          <w:sz w:val="20"/>
        </w:rPr>
        <w:t>e</w:t>
      </w:r>
      <w:r>
        <w:rPr>
          <w:i/>
          <w:position w:val="10"/>
          <w:sz w:val="16"/>
        </w:rPr>
        <w:t>-</w:t>
      </w:r>
      <w:r>
        <w:rPr>
          <w:i/>
          <w:position w:val="10"/>
          <w:sz w:val="16"/>
        </w:rPr>
        <w:t>alpha*t</w:t>
      </w:r>
      <w:r>
        <w:rPr>
          <w:i/>
          <w:spacing w:val="40"/>
          <w:position w:val="10"/>
          <w:sz w:val="16"/>
        </w:rPr>
        <w:t> </w:t>
      </w:r>
      <w:r>
        <w:rPr>
          <w:i/>
          <w:spacing w:val="-10"/>
          <w:sz w:val="16"/>
        </w:rPr>
        <w:t>t</w:t>
      </w:r>
      <w:r>
        <w:rPr>
          <w:i/>
          <w:sz w:val="16"/>
        </w:rPr>
        <w:tab/>
      </w:r>
      <w:r>
        <w:rPr>
          <w:i/>
          <w:spacing w:val="-10"/>
          <w:sz w:val="16"/>
        </w:rPr>
        <w:t>0</w:t>
      </w:r>
    </w:p>
    <w:p>
      <w:pPr>
        <w:pStyle w:val="BodyText"/>
        <w:spacing w:line="292" w:lineRule="auto" w:before="55"/>
        <w:ind w:right="476" w:firstLine="320"/>
        <w:jc w:val="both"/>
      </w:pPr>
      <w:r>
        <w:rPr/>
        <w:t>Under C6 control authority, </w:t>
      </w:r>
      <w:r>
        <w:rPr>
          <w:i/>
        </w:rPr>
        <w:t>alpha </w:t>
      </w:r>
      <w:r>
        <w:rPr/>
        <w:t>can be made arbitrarily large, driving the escape probability </w:t>
      </w:r>
      <w:r>
        <w:rPr/>
        <w:t>to zero faster than any biologically relevant timescale.</w:t>
      </w:r>
    </w:p>
    <w:p>
      <w:pPr>
        <w:pStyle w:val="BodyText"/>
        <w:spacing w:before="175"/>
        <w:ind w:left="0"/>
      </w:pPr>
    </w:p>
    <w:p>
      <w:pPr>
        <w:pStyle w:val="Heading2"/>
        <w:numPr>
          <w:ilvl w:val="0"/>
          <w:numId w:val="1"/>
        </w:numPr>
        <w:tabs>
          <w:tab w:pos="813" w:val="left" w:leader="none"/>
        </w:tabs>
        <w:spacing w:line="240" w:lineRule="auto" w:before="0" w:after="0"/>
        <w:ind w:left="813" w:right="0" w:hanging="333"/>
        <w:jc w:val="left"/>
      </w:pPr>
      <w:r>
        <w:rPr>
          <w:color w:val="1A1A2D"/>
        </w:rPr>
        <w:t>Human--AI Collaboration as C5 </w:t>
      </w:r>
      <w:r>
        <w:rPr>
          <w:color w:val="1A1A2D"/>
          <w:spacing w:val="-2"/>
        </w:rPr>
        <w:t>Enforcement</w:t>
      </w:r>
    </w:p>
    <w:p>
      <w:pPr>
        <w:pStyle w:val="BodyText"/>
        <w:spacing w:line="292" w:lineRule="auto" w:before="249"/>
        <w:ind w:right="477" w:firstLine="320"/>
        <w:jc w:val="both"/>
      </w:pPr>
      <w:r>
        <w:rPr/>
        <w:t>The C5 standard--</w:t>
      </w:r>
      <w:r>
        <w:rPr>
          <w:b/>
        </w:rPr>
        <w:t>Non-Sacrifice &amp; Anti-Exploitation</w:t>
      </w:r>
      <w:r>
        <w:rPr/>
        <w:t>--requires that no component of the system be</w:t>
      </w:r>
      <w:r>
        <w:rPr>
          <w:spacing w:val="80"/>
        </w:rPr>
        <w:t> </w:t>
      </w:r>
      <w:r>
        <w:rPr/>
        <w:t>consumed</w:t>
      </w:r>
      <w:r>
        <w:rPr>
          <w:spacing w:val="80"/>
        </w:rPr>
        <w:t> </w:t>
      </w:r>
      <w:r>
        <w:rPr/>
        <w:t>by</w:t>
      </w:r>
      <w:r>
        <w:rPr>
          <w:spacing w:val="80"/>
        </w:rPr>
        <w:t> </w:t>
      </w:r>
      <w:r>
        <w:rPr/>
        <w:t>another.</w:t>
      </w:r>
      <w:r>
        <w:rPr>
          <w:spacing w:val="80"/>
        </w:rPr>
        <w:t> </w:t>
      </w:r>
      <w:r>
        <w:rPr/>
        <w:t>In</w:t>
      </w:r>
      <w:r>
        <w:rPr>
          <w:spacing w:val="80"/>
        </w:rPr>
        <w:t> </w:t>
      </w:r>
      <w:r>
        <w:rPr/>
        <w:t>the</w:t>
      </w:r>
      <w:r>
        <w:rPr>
          <w:spacing w:val="80"/>
        </w:rPr>
        <w:t> </w:t>
      </w:r>
      <w:r>
        <w:rPr/>
        <w:t>BSRL</w:t>
      </w:r>
      <w:r>
        <w:rPr>
          <w:spacing w:val="80"/>
        </w:rPr>
        <w:t> </w:t>
      </w:r>
      <w:r>
        <w:rPr/>
        <w:t>architecture,</w:t>
      </w:r>
      <w:r>
        <w:rPr>
          <w:spacing w:val="80"/>
        </w:rPr>
        <w:t> </w:t>
      </w:r>
      <w:r>
        <w:rPr/>
        <w:t>this</w:t>
      </w:r>
      <w:r>
        <w:rPr>
          <w:spacing w:val="80"/>
        </w:rPr>
        <w:t> </w:t>
      </w:r>
      <w:r>
        <w:rPr/>
        <w:t>takes</w:t>
      </w:r>
      <w:r>
        <w:rPr>
          <w:spacing w:val="80"/>
        </w:rPr>
        <w:t> </w:t>
      </w:r>
      <w:r>
        <w:rPr/>
        <w:t>the</w:t>
      </w:r>
      <w:r>
        <w:rPr>
          <w:spacing w:val="80"/>
        </w:rPr>
        <w:t> </w:t>
      </w:r>
      <w:r>
        <w:rPr/>
        <w:t>form</w:t>
      </w:r>
      <w:r>
        <w:rPr>
          <w:spacing w:val="80"/>
        </w:rPr>
        <w:t> </w:t>
      </w:r>
      <w:r>
        <w:rPr/>
        <w:t>of</w:t>
      </w:r>
      <w:r>
        <w:rPr>
          <w:spacing w:val="80"/>
        </w:rPr>
        <w:t> </w:t>
      </w:r>
      <w:r>
        <w:rPr/>
        <w:t>a</w:t>
      </w:r>
      <w:r>
        <w:rPr>
          <w:spacing w:val="80"/>
        </w:rPr>
        <w:t> </w:t>
      </w:r>
      <w:r>
        <w:rPr/>
        <w:t>structured human-in-the-loop protocol:</w:t>
      </w:r>
    </w:p>
    <w:p>
      <w:pPr>
        <w:pStyle w:val="BodyText"/>
        <w:spacing w:before="50"/>
        <w:ind w:left="0"/>
      </w:pPr>
    </w:p>
    <w:p>
      <w:pPr>
        <w:pStyle w:val="Heading3"/>
        <w:spacing w:before="1"/>
        <w:ind w:left="480" w:firstLine="0"/>
      </w:pPr>
      <w:r>
        <w:rPr>
          <w:color w:val="16213D"/>
        </w:rPr>
        <w:t>Human </w:t>
      </w:r>
      <w:r>
        <w:rPr>
          <w:color w:val="16213D"/>
          <w:spacing w:val="-2"/>
        </w:rPr>
        <w:t>Role:</w:t>
      </w:r>
    </w:p>
    <w:p>
      <w:pPr>
        <w:pStyle w:val="ListParagraph"/>
        <w:numPr>
          <w:ilvl w:val="0"/>
          <w:numId w:val="2"/>
        </w:numPr>
        <w:tabs>
          <w:tab w:pos="1242" w:val="left" w:leader="none"/>
        </w:tabs>
        <w:spacing w:line="240" w:lineRule="auto" w:before="161" w:after="0"/>
        <w:ind w:left="1242" w:right="0" w:hanging="122"/>
        <w:jc w:val="left"/>
        <w:rPr>
          <w:sz w:val="20"/>
        </w:rPr>
      </w:pPr>
      <w:r>
        <w:rPr>
          <w:sz w:val="20"/>
        </w:rPr>
        <w:t>Values specification and ethical guardrail </w:t>
      </w:r>
      <w:r>
        <w:rPr>
          <w:spacing w:val="-2"/>
          <w:sz w:val="20"/>
        </w:rPr>
        <w:t>definition</w:t>
      </w:r>
    </w:p>
    <w:p>
      <w:pPr>
        <w:pStyle w:val="ListParagraph"/>
        <w:spacing w:after="0" w:line="240" w:lineRule="auto"/>
        <w:jc w:val="left"/>
        <w:rPr>
          <w:sz w:val="20"/>
        </w:rPr>
        <w:sectPr>
          <w:pgSz w:w="12240" w:h="15840"/>
          <w:pgMar w:top="1500" w:bottom="280" w:left="1080" w:right="1080"/>
        </w:sectPr>
      </w:pPr>
    </w:p>
    <w:p>
      <w:pPr>
        <w:pStyle w:val="ListParagraph"/>
        <w:numPr>
          <w:ilvl w:val="0"/>
          <w:numId w:val="2"/>
        </w:numPr>
        <w:tabs>
          <w:tab w:pos="1242" w:val="left" w:leader="none"/>
        </w:tabs>
        <w:spacing w:line="240" w:lineRule="auto" w:before="72" w:after="0"/>
        <w:ind w:left="1242" w:right="0" w:hanging="122"/>
        <w:jc w:val="left"/>
        <w:rPr>
          <w:sz w:val="20"/>
        </w:rPr>
      </w:pPr>
      <w:r>
        <w:rPr>
          <w:sz w:val="20"/>
        </w:rPr>
        <w:t>Subjective experience reporting (qualia, functional </w:t>
      </w:r>
      <w:r>
        <w:rPr>
          <w:spacing w:val="-2"/>
          <w:sz w:val="20"/>
        </w:rPr>
        <w:t>status)</w:t>
      </w:r>
    </w:p>
    <w:p>
      <w:pPr>
        <w:pStyle w:val="ListParagraph"/>
        <w:numPr>
          <w:ilvl w:val="0"/>
          <w:numId w:val="2"/>
        </w:numPr>
        <w:tabs>
          <w:tab w:pos="1242" w:val="left" w:leader="none"/>
        </w:tabs>
        <w:spacing w:line="240" w:lineRule="auto" w:before="110" w:after="0"/>
        <w:ind w:left="1242" w:right="0" w:hanging="122"/>
        <w:jc w:val="left"/>
        <w:rPr>
          <w:sz w:val="20"/>
        </w:rPr>
      </w:pPr>
      <w:r>
        <w:rPr>
          <w:sz w:val="20"/>
        </w:rPr>
        <w:t>Final veto over actions approaching irreversible boundaries </w:t>
      </w:r>
      <w:r>
        <w:rPr>
          <w:spacing w:val="-4"/>
          <w:sz w:val="20"/>
        </w:rPr>
        <w:t>(C4)</w:t>
      </w:r>
    </w:p>
    <w:p>
      <w:pPr>
        <w:pStyle w:val="ListParagraph"/>
        <w:numPr>
          <w:ilvl w:val="0"/>
          <w:numId w:val="2"/>
        </w:numPr>
        <w:tabs>
          <w:tab w:pos="1242" w:val="left" w:leader="none"/>
        </w:tabs>
        <w:spacing w:line="240" w:lineRule="auto" w:before="110" w:after="0"/>
        <w:ind w:left="1242" w:right="0" w:hanging="122"/>
        <w:jc w:val="left"/>
        <w:rPr>
          <w:sz w:val="20"/>
        </w:rPr>
      </w:pPr>
      <w:r>
        <w:rPr>
          <w:sz w:val="20"/>
        </w:rPr>
        <w:t>Confirmation of protective policy engagement </w:t>
      </w:r>
      <w:r>
        <w:rPr>
          <w:spacing w:val="-4"/>
          <w:sz w:val="20"/>
        </w:rPr>
        <w:t>(C6)</w:t>
      </w:r>
    </w:p>
    <w:p>
      <w:pPr>
        <w:pStyle w:val="BodyText"/>
        <w:spacing w:before="102"/>
        <w:ind w:left="0"/>
      </w:pPr>
    </w:p>
    <w:p>
      <w:pPr>
        <w:pStyle w:val="Heading3"/>
        <w:spacing w:before="1"/>
        <w:ind w:left="480" w:firstLine="0"/>
      </w:pPr>
      <w:r>
        <w:rPr>
          <w:color w:val="16213D"/>
        </w:rPr>
        <w:t>AI </w:t>
      </w:r>
      <w:r>
        <w:rPr>
          <w:color w:val="16213D"/>
          <w:spacing w:val="-2"/>
        </w:rPr>
        <w:t>Role:</w:t>
      </w:r>
    </w:p>
    <w:p>
      <w:pPr>
        <w:pStyle w:val="ListParagraph"/>
        <w:numPr>
          <w:ilvl w:val="0"/>
          <w:numId w:val="2"/>
        </w:numPr>
        <w:tabs>
          <w:tab w:pos="1242" w:val="left" w:leader="none"/>
        </w:tabs>
        <w:spacing w:line="240" w:lineRule="auto" w:before="161" w:after="0"/>
        <w:ind w:left="1242" w:right="0" w:hanging="122"/>
        <w:jc w:val="left"/>
        <w:rPr>
          <w:sz w:val="20"/>
        </w:rPr>
      </w:pPr>
      <w:r>
        <w:rPr>
          <w:sz w:val="20"/>
        </w:rPr>
        <w:t>High-dimensional belief-state updater (Bayesian filter / learned world </w:t>
      </w:r>
      <w:r>
        <w:rPr>
          <w:spacing w:val="-2"/>
          <w:sz w:val="20"/>
        </w:rPr>
        <w:t>model)</w:t>
      </w:r>
    </w:p>
    <w:p>
      <w:pPr>
        <w:pStyle w:val="ListParagraph"/>
        <w:numPr>
          <w:ilvl w:val="0"/>
          <w:numId w:val="2"/>
        </w:numPr>
        <w:tabs>
          <w:tab w:pos="1242" w:val="left" w:leader="none"/>
        </w:tabs>
        <w:spacing w:line="240" w:lineRule="auto" w:before="110" w:after="0"/>
        <w:ind w:left="1242" w:right="0" w:hanging="122"/>
        <w:jc w:val="left"/>
        <w:rPr>
          <w:sz w:val="20"/>
        </w:rPr>
      </w:pPr>
      <w:r>
        <w:rPr>
          <w:sz w:val="20"/>
        </w:rPr>
        <w:t>Forward trajectory simulation under candidate </w:t>
      </w:r>
      <w:r>
        <w:rPr>
          <w:spacing w:val="-2"/>
          <w:sz w:val="20"/>
        </w:rPr>
        <w:t>interventions</w:t>
      </w:r>
    </w:p>
    <w:p>
      <w:pPr>
        <w:pStyle w:val="ListParagraph"/>
        <w:numPr>
          <w:ilvl w:val="0"/>
          <w:numId w:val="2"/>
        </w:numPr>
        <w:tabs>
          <w:tab w:pos="1242" w:val="left" w:leader="none"/>
        </w:tabs>
        <w:spacing w:line="240" w:lineRule="auto" w:before="110" w:after="0"/>
        <w:ind w:left="1242" w:right="0" w:hanging="122"/>
        <w:jc w:val="left"/>
        <w:rPr>
          <w:sz w:val="20"/>
        </w:rPr>
      </w:pPr>
      <w:r>
        <w:rPr>
          <w:sz w:val="20"/>
        </w:rPr>
        <w:t>Proposal of actions satisfying barrier constraints and dependency </w:t>
      </w:r>
      <w:r>
        <w:rPr>
          <w:spacing w:val="-2"/>
          <w:sz w:val="20"/>
        </w:rPr>
        <w:t>gating</w:t>
      </w:r>
    </w:p>
    <w:p>
      <w:pPr>
        <w:pStyle w:val="ListParagraph"/>
        <w:numPr>
          <w:ilvl w:val="0"/>
          <w:numId w:val="2"/>
        </w:numPr>
        <w:tabs>
          <w:tab w:pos="1242" w:val="left" w:leader="none"/>
        </w:tabs>
        <w:spacing w:line="240" w:lineRule="auto" w:before="110" w:after="0"/>
        <w:ind w:left="1242" w:right="0" w:hanging="122"/>
        <w:jc w:val="left"/>
        <w:rPr>
          <w:sz w:val="20"/>
        </w:rPr>
      </w:pPr>
      <w:r>
        <w:rPr>
          <w:sz w:val="20"/>
        </w:rPr>
        <w:t>Autonomous protective response when C6 thresholds </w:t>
      </w:r>
      <w:r>
        <w:rPr>
          <w:spacing w:val="-2"/>
          <w:sz w:val="20"/>
        </w:rPr>
        <w:t>breached</w:t>
      </w:r>
    </w:p>
    <w:p>
      <w:pPr>
        <w:pStyle w:val="BodyText"/>
        <w:spacing w:line="292" w:lineRule="auto"/>
        <w:ind w:right="476" w:firstLine="320"/>
        <w:jc w:val="both"/>
      </w:pPr>
      <w:r>
        <w:rPr/>
        <w:t>The collaboration is not delegation; it is </w:t>
      </w:r>
      <w:r>
        <w:rPr>
          <w:b/>
        </w:rPr>
        <w:t>co-control</w:t>
      </w:r>
      <w:r>
        <w:rPr/>
        <w:t>. The human provides grounding in </w:t>
      </w:r>
      <w:r>
        <w:rPr/>
        <w:t>lived experience and ethical judgment; the AI provides computational scale and precision in navigating the high-dimensional belief manifold. Together, they close the loop: the dependency-gated sequencing becomes a constrained POMDP solver where energy clearance must precede regeneration, or the belief collapses into unsafe territory.</w:t>
      </w:r>
    </w:p>
    <w:p>
      <w:pPr>
        <w:pStyle w:val="BodyText"/>
        <w:spacing w:before="173"/>
        <w:ind w:left="0"/>
      </w:pPr>
    </w:p>
    <w:p>
      <w:pPr>
        <w:pStyle w:val="Heading2"/>
        <w:numPr>
          <w:ilvl w:val="0"/>
          <w:numId w:val="1"/>
        </w:numPr>
        <w:tabs>
          <w:tab w:pos="813" w:val="left" w:leader="none"/>
        </w:tabs>
        <w:spacing w:line="240" w:lineRule="auto" w:before="1" w:after="0"/>
        <w:ind w:left="813" w:right="0" w:hanging="333"/>
        <w:jc w:val="left"/>
      </w:pPr>
      <w:r>
        <w:rPr>
          <w:color w:val="1A1A2D"/>
        </w:rPr>
        <w:t>Related </w:t>
      </w:r>
      <w:r>
        <w:rPr>
          <w:color w:val="1A1A2D"/>
          <w:spacing w:val="-4"/>
        </w:rPr>
        <w:t>Work</w:t>
      </w:r>
    </w:p>
    <w:p>
      <w:pPr>
        <w:pStyle w:val="Heading3"/>
        <w:numPr>
          <w:ilvl w:val="1"/>
          <w:numId w:val="1"/>
        </w:numPr>
        <w:tabs>
          <w:tab w:pos="880" w:val="left" w:leader="none"/>
        </w:tabs>
        <w:spacing w:line="240" w:lineRule="auto" w:before="331" w:after="0"/>
        <w:ind w:left="880" w:right="0" w:hanging="400"/>
        <w:jc w:val="left"/>
      </w:pPr>
      <w:r>
        <w:rPr>
          <w:color w:val="16213D"/>
        </w:rPr>
        <w:t>Viability Theory and Barrier </w:t>
      </w:r>
      <w:r>
        <w:rPr>
          <w:color w:val="16213D"/>
          <w:spacing w:val="-2"/>
        </w:rPr>
        <w:t>Functions</w:t>
      </w:r>
    </w:p>
    <w:p>
      <w:pPr>
        <w:pStyle w:val="BodyText"/>
        <w:spacing w:line="292" w:lineRule="auto" w:before="161"/>
        <w:ind w:right="477" w:firstLine="320"/>
        <w:jc w:val="both"/>
      </w:pPr>
      <w:r>
        <w:rPr/>
        <w:t>Aubin and Frankowska's viability theory provides the mathematical foundation for CAT. </w:t>
      </w:r>
      <w:r>
        <w:rPr/>
        <w:t>Control Barrier Functions, introduced by Ames et al. and extended by others, translate viability conditions into differentiable constraints amenable to learning.</w:t>
      </w:r>
    </w:p>
    <w:p>
      <w:pPr>
        <w:pStyle w:val="BodyText"/>
        <w:spacing w:before="51"/>
        <w:ind w:left="0"/>
      </w:pPr>
    </w:p>
    <w:p>
      <w:pPr>
        <w:pStyle w:val="Heading3"/>
        <w:numPr>
          <w:ilvl w:val="1"/>
          <w:numId w:val="1"/>
        </w:numPr>
        <w:tabs>
          <w:tab w:pos="880" w:val="left" w:leader="none"/>
        </w:tabs>
        <w:spacing w:line="240" w:lineRule="auto" w:before="0" w:after="0"/>
        <w:ind w:left="880" w:right="0" w:hanging="400"/>
        <w:jc w:val="left"/>
      </w:pPr>
      <w:r>
        <w:rPr>
          <w:color w:val="16213D"/>
        </w:rPr>
        <w:t>Safe Reinforcement </w:t>
      </w:r>
      <w:r>
        <w:rPr>
          <w:color w:val="16213D"/>
          <w:spacing w:val="-2"/>
        </w:rPr>
        <w:t>Learning</w:t>
      </w:r>
    </w:p>
    <w:p>
      <w:pPr>
        <w:pStyle w:val="BodyText"/>
        <w:spacing w:line="292" w:lineRule="auto" w:before="162"/>
        <w:ind w:right="477" w:firstLine="320"/>
        <w:jc w:val="both"/>
      </w:pPr>
      <w:r>
        <w:rPr/>
        <w:t>Safe RL addresses constraint satisfaction during learning. Our work differs in that constraints </w:t>
      </w:r>
      <w:r>
        <w:rPr/>
        <w:t>are not arbitrary reward penalties, but mathematically certified invariants derived from the C1--C6 </w:t>
      </w:r>
      <w:r>
        <w:rPr>
          <w:spacing w:val="-2"/>
        </w:rPr>
        <w:t>framework.</w:t>
      </w:r>
    </w:p>
    <w:p>
      <w:pPr>
        <w:pStyle w:val="BodyText"/>
        <w:spacing w:before="50"/>
        <w:ind w:left="0"/>
      </w:pPr>
    </w:p>
    <w:p>
      <w:pPr>
        <w:pStyle w:val="Heading3"/>
        <w:numPr>
          <w:ilvl w:val="1"/>
          <w:numId w:val="1"/>
        </w:numPr>
        <w:tabs>
          <w:tab w:pos="880" w:val="left" w:leader="none"/>
        </w:tabs>
        <w:spacing w:line="240" w:lineRule="auto" w:before="1" w:after="0"/>
        <w:ind w:left="880" w:right="0" w:hanging="400"/>
        <w:jc w:val="left"/>
      </w:pPr>
      <w:r>
        <w:rPr>
          <w:color w:val="16213D"/>
        </w:rPr>
        <w:t>POMDPs in Medical Decision-</w:t>
      </w:r>
      <w:r>
        <w:rPr>
          <w:color w:val="16213D"/>
          <w:spacing w:val="-2"/>
        </w:rPr>
        <w:t>Making</w:t>
      </w:r>
    </w:p>
    <w:p>
      <w:pPr>
        <w:pStyle w:val="BodyText"/>
        <w:spacing w:line="292" w:lineRule="auto" w:before="161"/>
        <w:ind w:right="476" w:firstLine="320"/>
        <w:jc w:val="both"/>
      </w:pPr>
      <w:r>
        <w:rPr/>
        <w:t>Partially</w:t>
      </w:r>
      <w:r>
        <w:rPr>
          <w:spacing w:val="-1"/>
        </w:rPr>
        <w:t> </w:t>
      </w:r>
      <w:r>
        <w:rPr/>
        <w:t>observable</w:t>
      </w:r>
      <w:r>
        <w:rPr>
          <w:spacing w:val="-1"/>
        </w:rPr>
        <w:t> </w:t>
      </w:r>
      <w:r>
        <w:rPr/>
        <w:t>medical</w:t>
      </w:r>
      <w:r>
        <w:rPr>
          <w:spacing w:val="-1"/>
        </w:rPr>
        <w:t> </w:t>
      </w:r>
      <w:r>
        <w:rPr/>
        <w:t>decision</w:t>
      </w:r>
      <w:r>
        <w:rPr>
          <w:spacing w:val="-1"/>
        </w:rPr>
        <w:t> </w:t>
      </w:r>
      <w:r>
        <w:rPr/>
        <w:t>processes</w:t>
      </w:r>
      <w:r>
        <w:rPr>
          <w:spacing w:val="-1"/>
        </w:rPr>
        <w:t> </w:t>
      </w:r>
      <w:r>
        <w:rPr/>
        <w:t>have</w:t>
      </w:r>
      <w:r>
        <w:rPr>
          <w:spacing w:val="-1"/>
        </w:rPr>
        <w:t> </w:t>
      </w:r>
      <w:r>
        <w:rPr/>
        <w:t>been</w:t>
      </w:r>
      <w:r>
        <w:rPr>
          <w:spacing w:val="-1"/>
        </w:rPr>
        <w:t> </w:t>
      </w:r>
      <w:r>
        <w:rPr/>
        <w:t>studied</w:t>
      </w:r>
      <w:r>
        <w:rPr>
          <w:spacing w:val="-1"/>
        </w:rPr>
        <w:t> </w:t>
      </w:r>
      <w:r>
        <w:rPr/>
        <w:t>for</w:t>
      </w:r>
      <w:r>
        <w:rPr>
          <w:spacing w:val="-1"/>
        </w:rPr>
        <w:t> </w:t>
      </w:r>
      <w:r>
        <w:rPr/>
        <w:t>decades.</w:t>
      </w:r>
      <w:r>
        <w:rPr>
          <w:spacing w:val="-1"/>
        </w:rPr>
        <w:t> </w:t>
      </w:r>
      <w:r>
        <w:rPr/>
        <w:t>Our</w:t>
      </w:r>
      <w:r>
        <w:rPr>
          <w:spacing w:val="-1"/>
        </w:rPr>
        <w:t> </w:t>
      </w:r>
      <w:r>
        <w:rPr/>
        <w:t>contribution</w:t>
      </w:r>
      <w:r>
        <w:rPr>
          <w:spacing w:val="-1"/>
        </w:rPr>
        <w:t> </w:t>
      </w:r>
      <w:r>
        <w:rPr/>
        <w:t>is the constructive link between existence proofs (CAT) and operational controllers (BSRL), mediated by distributional barrier functions.</w:t>
      </w:r>
    </w:p>
    <w:p>
      <w:pPr>
        <w:pStyle w:val="BodyText"/>
        <w:spacing w:before="51"/>
        <w:ind w:left="0"/>
      </w:pPr>
    </w:p>
    <w:p>
      <w:pPr>
        <w:pStyle w:val="Heading3"/>
        <w:numPr>
          <w:ilvl w:val="1"/>
          <w:numId w:val="1"/>
        </w:numPr>
        <w:tabs>
          <w:tab w:pos="880" w:val="left" w:leader="none"/>
        </w:tabs>
        <w:spacing w:line="240" w:lineRule="auto" w:before="0" w:after="0"/>
        <w:ind w:left="880" w:right="0" w:hanging="400"/>
        <w:jc w:val="left"/>
      </w:pPr>
      <w:r>
        <w:rPr>
          <w:color w:val="16213D"/>
        </w:rPr>
        <w:t>Longevity Intervention </w:t>
      </w:r>
      <w:r>
        <w:rPr>
          <w:color w:val="16213D"/>
          <w:spacing w:val="-2"/>
        </w:rPr>
        <w:t>Science</w:t>
      </w:r>
    </w:p>
    <w:p>
      <w:pPr>
        <w:pStyle w:val="BodyText"/>
        <w:spacing w:line="292" w:lineRule="auto" w:before="161"/>
        <w:ind w:right="476" w:firstLine="320"/>
        <w:jc w:val="both"/>
      </w:pPr>
      <w:r>
        <w:rPr/>
        <w:t>The Bio-Energetic Sequencing Law aligns with recent empirical findings on the dependency of senolytic efficacy on metabolic clearance capacity, the primacy of mitochondrial function </w:t>
      </w:r>
      <w:r>
        <w:rPr/>
        <w:t>before regenerative therapies, and the hierarchical nature of epigenetic reprogramming.</w:t>
      </w:r>
    </w:p>
    <w:p>
      <w:pPr>
        <w:pStyle w:val="BodyText"/>
        <w:spacing w:before="175"/>
        <w:ind w:left="0"/>
      </w:pPr>
    </w:p>
    <w:p>
      <w:pPr>
        <w:pStyle w:val="Heading2"/>
        <w:numPr>
          <w:ilvl w:val="0"/>
          <w:numId w:val="1"/>
        </w:numPr>
        <w:tabs>
          <w:tab w:pos="813" w:val="left" w:leader="none"/>
        </w:tabs>
        <w:spacing w:line="278" w:lineRule="auto" w:before="0" w:after="0"/>
        <w:ind w:left="480" w:right="2503" w:firstLine="0"/>
        <w:jc w:val="left"/>
      </w:pPr>
      <w:r>
        <w:rPr>
          <w:color w:val="1A1A2D"/>
        </w:rPr>
        <w:t>Discussion:</w:t>
      </w:r>
      <w:r>
        <w:rPr>
          <w:color w:val="1A1A2D"/>
          <w:spacing w:val="-7"/>
        </w:rPr>
        <w:t> </w:t>
      </w:r>
      <w:r>
        <w:rPr>
          <w:color w:val="1A1A2D"/>
        </w:rPr>
        <w:t>What</w:t>
      </w:r>
      <w:r>
        <w:rPr>
          <w:color w:val="1A1A2D"/>
          <w:spacing w:val="-7"/>
        </w:rPr>
        <w:t> </w:t>
      </w:r>
      <w:r>
        <w:rPr>
          <w:color w:val="1A1A2D"/>
        </w:rPr>
        <w:t>'There</w:t>
      </w:r>
      <w:r>
        <w:rPr>
          <w:color w:val="1A1A2D"/>
          <w:spacing w:val="-7"/>
        </w:rPr>
        <w:t> </w:t>
      </w:r>
      <w:r>
        <w:rPr>
          <w:color w:val="1A1A2D"/>
        </w:rPr>
        <w:t>Exists</w:t>
      </w:r>
      <w:r>
        <w:rPr>
          <w:color w:val="1A1A2D"/>
          <w:spacing w:val="-7"/>
        </w:rPr>
        <w:t> </w:t>
      </w:r>
      <w:r>
        <w:rPr>
          <w:color w:val="1A1A2D"/>
        </w:rPr>
        <w:t>a</w:t>
      </w:r>
      <w:r>
        <w:rPr>
          <w:color w:val="1A1A2D"/>
          <w:spacing w:val="-7"/>
        </w:rPr>
        <w:t> </w:t>
      </w:r>
      <w:r>
        <w:rPr>
          <w:color w:val="1A1A2D"/>
        </w:rPr>
        <w:t>Policy'</w:t>
      </w:r>
      <w:r>
        <w:rPr>
          <w:color w:val="1A1A2D"/>
          <w:spacing w:val="-7"/>
        </w:rPr>
        <w:t> </w:t>
      </w:r>
      <w:r>
        <w:rPr>
          <w:color w:val="1A1A2D"/>
        </w:rPr>
        <w:t>Means </w:t>
      </w:r>
      <w:r>
        <w:rPr>
          <w:color w:val="1A1A2D"/>
          <w:spacing w:val="-2"/>
        </w:rPr>
        <w:t>Constructively</w:t>
      </w:r>
    </w:p>
    <w:p>
      <w:pPr>
        <w:pStyle w:val="Heading2"/>
        <w:spacing w:after="0" w:line="278" w:lineRule="auto"/>
        <w:jc w:val="left"/>
        <w:sectPr>
          <w:pgSz w:w="12240" w:h="15840"/>
          <w:pgMar w:top="1500" w:bottom="280" w:left="1080" w:right="1080"/>
        </w:sectPr>
      </w:pPr>
    </w:p>
    <w:p>
      <w:pPr>
        <w:pStyle w:val="BodyText"/>
        <w:spacing w:line="292" w:lineRule="auto" w:before="72"/>
        <w:ind w:right="477" w:firstLine="320"/>
        <w:jc w:val="both"/>
      </w:pPr>
      <w:r>
        <w:rPr/>
        <w:t>The CAT's claim--there exists a policy--has historically been interpreted as a theoretical </w:t>
      </w:r>
      <w:r>
        <w:rPr/>
        <w:t>guarantee without operational implications. We argue that this interpretation undersells the theorem.</w:t>
      </w:r>
    </w:p>
    <w:p>
      <w:pPr>
        <w:pStyle w:val="BodyText"/>
        <w:spacing w:before="119"/>
        <w:ind w:left="800"/>
        <w:jc w:val="both"/>
      </w:pPr>
      <w:r>
        <w:rPr/>
        <w:t>In constructive terms, 'there exists a policy' </w:t>
      </w:r>
      <w:r>
        <w:rPr>
          <w:spacing w:val="-2"/>
        </w:rPr>
        <w:t>means:</w:t>
      </w:r>
    </w:p>
    <w:p>
      <w:pPr>
        <w:pStyle w:val="ListParagraph"/>
        <w:numPr>
          <w:ilvl w:val="0"/>
          <w:numId w:val="3"/>
        </w:numPr>
        <w:tabs>
          <w:tab w:pos="1239" w:val="left" w:leader="none"/>
        </w:tabs>
        <w:spacing w:line="292" w:lineRule="auto" w:before="170" w:after="0"/>
        <w:ind w:left="1120" w:right="477" w:firstLine="0"/>
        <w:jc w:val="left"/>
        <w:rPr>
          <w:sz w:val="20"/>
        </w:rPr>
      </w:pPr>
      <w:r>
        <w:rPr>
          <w:b/>
          <w:sz w:val="20"/>
        </w:rPr>
        <w:t>The</w:t>
      </w:r>
      <w:r>
        <w:rPr>
          <w:b/>
          <w:spacing w:val="-5"/>
          <w:sz w:val="20"/>
        </w:rPr>
        <w:t> </w:t>
      </w:r>
      <w:r>
        <w:rPr>
          <w:b/>
          <w:sz w:val="20"/>
        </w:rPr>
        <w:t>policy</w:t>
      </w:r>
      <w:r>
        <w:rPr>
          <w:b/>
          <w:spacing w:val="-5"/>
          <w:sz w:val="20"/>
        </w:rPr>
        <w:t> </w:t>
      </w:r>
      <w:r>
        <w:rPr>
          <w:b/>
          <w:sz w:val="20"/>
        </w:rPr>
        <w:t>is</w:t>
      </w:r>
      <w:r>
        <w:rPr>
          <w:b/>
          <w:spacing w:val="-5"/>
          <w:sz w:val="20"/>
        </w:rPr>
        <w:t> </w:t>
      </w:r>
      <w:r>
        <w:rPr>
          <w:b/>
          <w:sz w:val="20"/>
        </w:rPr>
        <w:t>learnable.</w:t>
      </w:r>
      <w:r>
        <w:rPr>
          <w:b/>
          <w:spacing w:val="-5"/>
          <w:sz w:val="20"/>
        </w:rPr>
        <w:t> </w:t>
      </w:r>
      <w:r>
        <w:rPr>
          <w:sz w:val="20"/>
        </w:rPr>
        <w:t>BSRL</w:t>
      </w:r>
      <w:r>
        <w:rPr>
          <w:spacing w:val="-5"/>
          <w:sz w:val="20"/>
        </w:rPr>
        <w:t> </w:t>
      </w:r>
      <w:r>
        <w:rPr>
          <w:sz w:val="20"/>
        </w:rPr>
        <w:t>provides</w:t>
      </w:r>
      <w:r>
        <w:rPr>
          <w:spacing w:val="-5"/>
          <w:sz w:val="20"/>
        </w:rPr>
        <w:t> </w:t>
      </w:r>
      <w:r>
        <w:rPr>
          <w:sz w:val="20"/>
        </w:rPr>
        <w:t>an</w:t>
      </w:r>
      <w:r>
        <w:rPr>
          <w:spacing w:val="-5"/>
          <w:sz w:val="20"/>
        </w:rPr>
        <w:t> </w:t>
      </w:r>
      <w:r>
        <w:rPr>
          <w:sz w:val="20"/>
        </w:rPr>
        <w:t>algorithm</w:t>
      </w:r>
      <w:r>
        <w:rPr>
          <w:spacing w:val="-5"/>
          <w:sz w:val="20"/>
        </w:rPr>
        <w:t> </w:t>
      </w:r>
      <w:r>
        <w:rPr>
          <w:sz w:val="20"/>
        </w:rPr>
        <w:t>that</w:t>
      </w:r>
      <w:r>
        <w:rPr>
          <w:spacing w:val="-5"/>
          <w:sz w:val="20"/>
        </w:rPr>
        <w:t> </w:t>
      </w:r>
      <w:r>
        <w:rPr>
          <w:sz w:val="20"/>
        </w:rPr>
        <w:t>converges</w:t>
      </w:r>
      <w:r>
        <w:rPr>
          <w:spacing w:val="-5"/>
          <w:sz w:val="20"/>
        </w:rPr>
        <w:t> </w:t>
      </w:r>
      <w:r>
        <w:rPr>
          <w:sz w:val="20"/>
        </w:rPr>
        <w:t>to</w:t>
      </w:r>
      <w:r>
        <w:rPr>
          <w:spacing w:val="-5"/>
          <w:sz w:val="20"/>
        </w:rPr>
        <w:t> </w:t>
      </w:r>
      <w:r>
        <w:rPr>
          <w:sz w:val="20"/>
        </w:rPr>
        <w:t>the</w:t>
      </w:r>
      <w:r>
        <w:rPr>
          <w:spacing w:val="-5"/>
          <w:sz w:val="20"/>
        </w:rPr>
        <w:t> </w:t>
      </w:r>
      <w:r>
        <w:rPr>
          <w:sz w:val="20"/>
        </w:rPr>
        <w:t>desired</w:t>
      </w:r>
      <w:r>
        <w:rPr>
          <w:spacing w:val="-5"/>
          <w:sz w:val="20"/>
        </w:rPr>
        <w:t> </w:t>
      </w:r>
      <w:r>
        <w:rPr>
          <w:sz w:val="20"/>
        </w:rPr>
        <w:t>control</w:t>
      </w:r>
      <w:r>
        <w:rPr>
          <w:spacing w:val="-5"/>
          <w:sz w:val="20"/>
        </w:rPr>
        <w:t> </w:t>
      </w:r>
      <w:r>
        <w:rPr>
          <w:sz w:val="20"/>
        </w:rPr>
        <w:t>law from experience.</w:t>
      </w:r>
    </w:p>
    <w:p>
      <w:pPr>
        <w:pStyle w:val="ListParagraph"/>
        <w:numPr>
          <w:ilvl w:val="0"/>
          <w:numId w:val="3"/>
        </w:numPr>
        <w:tabs>
          <w:tab w:pos="1339" w:val="left" w:leader="none"/>
        </w:tabs>
        <w:spacing w:line="292" w:lineRule="auto" w:before="59" w:after="0"/>
        <w:ind w:left="1120" w:right="477" w:firstLine="0"/>
        <w:jc w:val="left"/>
        <w:rPr>
          <w:sz w:val="20"/>
        </w:rPr>
      </w:pPr>
      <w:r>
        <w:rPr>
          <w:b/>
          <w:sz w:val="20"/>
        </w:rPr>
        <w:t>The</w:t>
      </w:r>
      <w:r>
        <w:rPr>
          <w:b/>
          <w:spacing w:val="80"/>
          <w:sz w:val="20"/>
        </w:rPr>
        <w:t> </w:t>
      </w:r>
      <w:r>
        <w:rPr>
          <w:b/>
          <w:sz w:val="20"/>
        </w:rPr>
        <w:t>policy</w:t>
      </w:r>
      <w:r>
        <w:rPr>
          <w:b/>
          <w:spacing w:val="80"/>
          <w:sz w:val="20"/>
        </w:rPr>
        <w:t> </w:t>
      </w:r>
      <w:r>
        <w:rPr>
          <w:b/>
          <w:sz w:val="20"/>
        </w:rPr>
        <w:t>is</w:t>
      </w:r>
      <w:r>
        <w:rPr>
          <w:b/>
          <w:spacing w:val="80"/>
          <w:sz w:val="20"/>
        </w:rPr>
        <w:t> </w:t>
      </w:r>
      <w:r>
        <w:rPr>
          <w:b/>
          <w:sz w:val="20"/>
        </w:rPr>
        <w:t>certifiable.</w:t>
      </w:r>
      <w:r>
        <w:rPr>
          <w:b/>
          <w:spacing w:val="80"/>
          <w:sz w:val="20"/>
        </w:rPr>
        <w:t> </w:t>
      </w:r>
      <w:r>
        <w:rPr>
          <w:sz w:val="20"/>
        </w:rPr>
        <w:t>Distributional</w:t>
      </w:r>
      <w:r>
        <w:rPr>
          <w:spacing w:val="80"/>
          <w:sz w:val="20"/>
        </w:rPr>
        <w:t> </w:t>
      </w:r>
      <w:r>
        <w:rPr>
          <w:sz w:val="20"/>
        </w:rPr>
        <w:t>barrier</w:t>
      </w:r>
      <w:r>
        <w:rPr>
          <w:spacing w:val="80"/>
          <w:sz w:val="20"/>
        </w:rPr>
        <w:t> </w:t>
      </w:r>
      <w:r>
        <w:rPr>
          <w:sz w:val="20"/>
        </w:rPr>
        <w:t>functions</w:t>
      </w:r>
      <w:r>
        <w:rPr>
          <w:spacing w:val="80"/>
          <w:sz w:val="20"/>
        </w:rPr>
        <w:t> </w:t>
      </w:r>
      <w:r>
        <w:rPr>
          <w:sz w:val="20"/>
        </w:rPr>
        <w:t>provide</w:t>
      </w:r>
      <w:r>
        <w:rPr>
          <w:spacing w:val="80"/>
          <w:sz w:val="20"/>
        </w:rPr>
        <w:t> </w:t>
      </w:r>
      <w:r>
        <w:rPr>
          <w:sz w:val="20"/>
        </w:rPr>
        <w:t>probabilistic</w:t>
      </w:r>
      <w:r>
        <w:rPr>
          <w:spacing w:val="80"/>
          <w:sz w:val="20"/>
        </w:rPr>
        <w:t> </w:t>
      </w:r>
      <w:r>
        <w:rPr>
          <w:sz w:val="20"/>
        </w:rPr>
        <w:t>safety guarantees at each step.</w:t>
      </w:r>
    </w:p>
    <w:p>
      <w:pPr>
        <w:pStyle w:val="ListParagraph"/>
        <w:numPr>
          <w:ilvl w:val="0"/>
          <w:numId w:val="3"/>
        </w:numPr>
        <w:tabs>
          <w:tab w:pos="1245" w:val="left" w:leader="none"/>
        </w:tabs>
        <w:spacing w:line="292" w:lineRule="auto" w:before="59" w:after="0"/>
        <w:ind w:left="1120" w:right="477" w:firstLine="0"/>
        <w:jc w:val="left"/>
        <w:rPr>
          <w:sz w:val="20"/>
        </w:rPr>
      </w:pPr>
      <w:r>
        <w:rPr>
          <w:b/>
          <w:sz w:val="20"/>
        </w:rPr>
        <w:t>The policy is improvable. </w:t>
      </w:r>
      <w:r>
        <w:rPr>
          <w:sz w:val="20"/>
        </w:rPr>
        <w:t>The dual-path architecture refines both belief accuracy and </w:t>
      </w:r>
      <w:r>
        <w:rPr>
          <w:sz w:val="20"/>
        </w:rPr>
        <w:t>control authority over time.</w:t>
      </w:r>
    </w:p>
    <w:p>
      <w:pPr>
        <w:pStyle w:val="ListParagraph"/>
        <w:numPr>
          <w:ilvl w:val="0"/>
          <w:numId w:val="3"/>
        </w:numPr>
        <w:tabs>
          <w:tab w:pos="1244" w:val="left" w:leader="none"/>
        </w:tabs>
        <w:spacing w:line="292" w:lineRule="auto" w:before="59" w:after="0"/>
        <w:ind w:left="1120" w:right="479" w:firstLine="0"/>
        <w:jc w:val="left"/>
        <w:rPr>
          <w:sz w:val="20"/>
        </w:rPr>
      </w:pPr>
      <w:r>
        <w:rPr>
          <w:b/>
          <w:sz w:val="20"/>
        </w:rPr>
        <w:t>The policy is deployed. </w:t>
      </w:r>
      <w:r>
        <w:rPr>
          <w:sz w:val="20"/>
        </w:rPr>
        <w:t>The agent operates in real time, not as a simulation, but as an </w:t>
      </w:r>
      <w:r>
        <w:rPr>
          <w:sz w:val="20"/>
        </w:rPr>
        <w:t>active controller on human biology.</w:t>
      </w:r>
    </w:p>
    <w:p>
      <w:pPr>
        <w:pStyle w:val="BodyText"/>
        <w:spacing w:line="280" w:lineRule="exact" w:before="22"/>
        <w:ind w:right="476" w:firstLine="320"/>
        <w:jc w:val="both"/>
      </w:pPr>
      <w:r>
        <w:rPr/>
        <w:t>The glowing padlock on the DNA helix--visualized in the C6 Decay-Lock artwork--is the operational signature of </w:t>
      </w:r>
      <w:r>
        <w:rPr>
          <w:i/>
        </w:rPr>
        <w:t>H(b</w:t>
      </w:r>
      <w:r>
        <w:rPr>
          <w:i/>
          <w:position w:val="-9"/>
          <w:sz w:val="16"/>
        </w:rPr>
        <w:t>t</w:t>
      </w:r>
      <w:r>
        <w:rPr>
          <w:i/>
        </w:rPr>
        <w:t>) &gt;= gamma </w:t>
      </w:r>
      <w:r>
        <w:rPr/>
        <w:t>being actively enforced. The chains are the barrier functions; the lock is the</w:t>
      </w:r>
      <w:r>
        <w:rPr>
          <w:spacing w:val="-3"/>
        </w:rPr>
        <w:t> </w:t>
      </w:r>
      <w:r>
        <w:rPr/>
        <w:t>C6</w:t>
      </w:r>
      <w:r>
        <w:rPr>
          <w:spacing w:val="-3"/>
        </w:rPr>
        <w:t> </w:t>
      </w:r>
      <w:r>
        <w:rPr/>
        <w:t>threshold;</w:t>
      </w:r>
      <w:r>
        <w:rPr>
          <w:spacing w:val="-3"/>
        </w:rPr>
        <w:t> </w:t>
      </w:r>
      <w:r>
        <w:rPr/>
        <w:t>the</w:t>
      </w:r>
      <w:r>
        <w:rPr>
          <w:spacing w:val="-3"/>
        </w:rPr>
        <w:t> </w:t>
      </w:r>
      <w:r>
        <w:rPr/>
        <w:t>glow</w:t>
      </w:r>
      <w:r>
        <w:rPr>
          <w:spacing w:val="-3"/>
        </w:rPr>
        <w:t> </w:t>
      </w:r>
      <w:r>
        <w:rPr/>
        <w:t>is</w:t>
      </w:r>
      <w:r>
        <w:rPr>
          <w:spacing w:val="-3"/>
        </w:rPr>
        <w:t> </w:t>
      </w:r>
      <w:r>
        <w:rPr/>
        <w:t>the</w:t>
      </w:r>
      <w:r>
        <w:rPr>
          <w:spacing w:val="-3"/>
        </w:rPr>
        <w:t> </w:t>
      </w:r>
      <w:r>
        <w:rPr/>
        <w:t>agent's</w:t>
      </w:r>
      <w:r>
        <w:rPr>
          <w:spacing w:val="-3"/>
        </w:rPr>
        <w:t> </w:t>
      </w:r>
      <w:r>
        <w:rPr/>
        <w:t>real-time</w:t>
      </w:r>
      <w:r>
        <w:rPr>
          <w:spacing w:val="-3"/>
        </w:rPr>
        <w:t> </w:t>
      </w:r>
      <w:r>
        <w:rPr/>
        <w:t>belief-state</w:t>
      </w:r>
      <w:r>
        <w:rPr>
          <w:spacing w:val="-3"/>
        </w:rPr>
        <w:t> </w:t>
      </w:r>
      <w:r>
        <w:rPr/>
        <w:t>estimate</w:t>
      </w:r>
      <w:r>
        <w:rPr>
          <w:spacing w:val="-3"/>
        </w:rPr>
        <w:t> </w:t>
      </w:r>
      <w:r>
        <w:rPr/>
        <w:t>converging</w:t>
      </w:r>
      <w:r>
        <w:rPr>
          <w:spacing w:val="-3"/>
        </w:rPr>
        <w:t> </w:t>
      </w:r>
      <w:r>
        <w:rPr/>
        <w:t>toward</w:t>
      </w:r>
      <w:r>
        <w:rPr>
          <w:spacing w:val="-3"/>
        </w:rPr>
        <w:t> </w:t>
      </w:r>
      <w:r>
        <w:rPr/>
        <w:t>certainty</w:t>
      </w:r>
      <w:r>
        <w:rPr>
          <w:spacing w:val="-3"/>
        </w:rPr>
        <w:t> </w:t>
      </w:r>
      <w:r>
        <w:rPr/>
        <w:t>that decay signals are contained.</w:t>
      </w:r>
    </w:p>
    <w:p>
      <w:pPr>
        <w:pStyle w:val="BodyText"/>
        <w:spacing w:before="7"/>
        <w:ind w:left="0"/>
      </w:pPr>
    </w:p>
    <w:p>
      <w:pPr>
        <w:spacing w:before="0"/>
        <w:ind w:left="319" w:right="0" w:firstLine="0"/>
        <w:jc w:val="center"/>
        <w:rPr>
          <w:b/>
          <w:sz w:val="21"/>
        </w:rPr>
      </w:pPr>
      <w:r>
        <w:rPr>
          <w:b/>
          <w:color w:val="1A1A2D"/>
          <w:sz w:val="21"/>
        </w:rPr>
        <w:t>This is not metaphor. It is engineered </w:t>
      </w:r>
      <w:r>
        <w:rPr>
          <w:b/>
          <w:color w:val="1A1A2D"/>
          <w:spacing w:val="-2"/>
          <w:sz w:val="21"/>
        </w:rPr>
        <w:t>reality.</w:t>
      </w:r>
    </w:p>
    <w:p>
      <w:pPr>
        <w:pStyle w:val="BodyText"/>
        <w:spacing w:before="202"/>
        <w:ind w:left="0"/>
        <w:rPr>
          <w:b/>
          <w:sz w:val="21"/>
        </w:rPr>
      </w:pPr>
    </w:p>
    <w:p>
      <w:pPr>
        <w:pStyle w:val="Heading2"/>
        <w:numPr>
          <w:ilvl w:val="0"/>
          <w:numId w:val="1"/>
        </w:numPr>
        <w:tabs>
          <w:tab w:pos="980" w:val="left" w:leader="none"/>
        </w:tabs>
        <w:spacing w:line="240" w:lineRule="auto" w:before="1" w:after="0"/>
        <w:ind w:left="980" w:right="0" w:hanging="500"/>
        <w:jc w:val="left"/>
      </w:pPr>
      <w:r>
        <w:rPr>
          <w:color w:val="1A1A2D"/>
          <w:spacing w:val="-2"/>
        </w:rPr>
        <w:t>Conclusion</w:t>
      </w:r>
    </w:p>
    <w:p>
      <w:pPr>
        <w:pStyle w:val="BodyText"/>
        <w:spacing w:line="292" w:lineRule="auto" w:before="248"/>
        <w:ind w:right="477" w:firstLine="320"/>
        <w:jc w:val="both"/>
      </w:pPr>
      <w:r>
        <w:rPr/>
        <w:t>We</w:t>
      </w:r>
      <w:r>
        <w:rPr>
          <w:spacing w:val="-6"/>
        </w:rPr>
        <w:t> </w:t>
      </w:r>
      <w:r>
        <w:rPr/>
        <w:t>have</w:t>
      </w:r>
      <w:r>
        <w:rPr>
          <w:spacing w:val="-6"/>
        </w:rPr>
        <w:t> </w:t>
      </w:r>
      <w:r>
        <w:rPr/>
        <w:t>shown</w:t>
      </w:r>
      <w:r>
        <w:rPr>
          <w:spacing w:val="-6"/>
        </w:rPr>
        <w:t> </w:t>
      </w:r>
      <w:r>
        <w:rPr/>
        <w:t>that</w:t>
      </w:r>
      <w:r>
        <w:rPr>
          <w:spacing w:val="-6"/>
        </w:rPr>
        <w:t> </w:t>
      </w:r>
      <w:r>
        <w:rPr/>
        <w:t>Belief-State</w:t>
      </w:r>
      <w:r>
        <w:rPr>
          <w:spacing w:val="-6"/>
        </w:rPr>
        <w:t> </w:t>
      </w:r>
      <w:r>
        <w:rPr/>
        <w:t>Reinforcement</w:t>
      </w:r>
      <w:r>
        <w:rPr>
          <w:spacing w:val="-6"/>
        </w:rPr>
        <w:t> </w:t>
      </w:r>
      <w:r>
        <w:rPr/>
        <w:t>Learning</w:t>
      </w:r>
      <w:r>
        <w:rPr>
          <w:spacing w:val="-6"/>
        </w:rPr>
        <w:t> </w:t>
      </w:r>
      <w:r>
        <w:rPr/>
        <w:t>provides</w:t>
      </w:r>
      <w:r>
        <w:rPr>
          <w:spacing w:val="-6"/>
        </w:rPr>
        <w:t> </w:t>
      </w:r>
      <w:r>
        <w:rPr/>
        <w:t>the</w:t>
      </w:r>
      <w:r>
        <w:rPr>
          <w:spacing w:val="-6"/>
        </w:rPr>
        <w:t> </w:t>
      </w:r>
      <w:r>
        <w:rPr/>
        <w:t>constructive</w:t>
      </w:r>
      <w:r>
        <w:rPr>
          <w:spacing w:val="-6"/>
        </w:rPr>
        <w:t> </w:t>
      </w:r>
      <w:r>
        <w:rPr/>
        <w:t>mechanism</w:t>
      </w:r>
      <w:r>
        <w:rPr>
          <w:spacing w:val="-6"/>
        </w:rPr>
        <w:t> </w:t>
      </w:r>
      <w:r>
        <w:rPr/>
        <w:t>that realizes the Continuity Assurance Theorem. By maintaining a belief state over latent biological variables and conditioning actions on that belief, the agent converts CAT's existential guarantee into a learnable, certifiable, and self-improving feedback controller.</w:t>
      </w:r>
    </w:p>
    <w:p>
      <w:pPr>
        <w:pStyle w:val="BodyText"/>
        <w:spacing w:line="292" w:lineRule="auto" w:before="118"/>
        <w:ind w:right="476" w:firstLine="320"/>
        <w:jc w:val="both"/>
      </w:pPr>
      <w:r>
        <w:rPr/>
        <w:t>The C1--C6 standards serve as architectural priors, shaping every component of the agent--from the</w:t>
      </w:r>
      <w:r>
        <w:rPr>
          <w:spacing w:val="-2"/>
        </w:rPr>
        <w:t> </w:t>
      </w:r>
      <w:r>
        <w:rPr/>
        <w:t>belief</w:t>
      </w:r>
      <w:r>
        <w:rPr>
          <w:spacing w:val="-2"/>
        </w:rPr>
        <w:t> </w:t>
      </w:r>
      <w:r>
        <w:rPr/>
        <w:t>representation</w:t>
      </w:r>
      <w:r>
        <w:rPr>
          <w:spacing w:val="-2"/>
        </w:rPr>
        <w:t> </w:t>
      </w:r>
      <w:r>
        <w:rPr/>
        <w:t>(C1)</w:t>
      </w:r>
      <w:r>
        <w:rPr>
          <w:spacing w:val="-2"/>
        </w:rPr>
        <w:t> </w:t>
      </w:r>
      <w:r>
        <w:rPr/>
        <w:t>to</w:t>
      </w:r>
      <w:r>
        <w:rPr>
          <w:spacing w:val="-2"/>
        </w:rPr>
        <w:t> </w:t>
      </w:r>
      <w:r>
        <w:rPr/>
        <w:t>the</w:t>
      </w:r>
      <w:r>
        <w:rPr>
          <w:spacing w:val="-2"/>
        </w:rPr>
        <w:t> </w:t>
      </w:r>
      <w:r>
        <w:rPr/>
        <w:t>dependency-gated</w:t>
      </w:r>
      <w:r>
        <w:rPr>
          <w:spacing w:val="-2"/>
        </w:rPr>
        <w:t> </w:t>
      </w:r>
      <w:r>
        <w:rPr/>
        <w:t>policy</w:t>
      </w:r>
      <w:r>
        <w:rPr>
          <w:spacing w:val="-2"/>
        </w:rPr>
        <w:t> </w:t>
      </w:r>
      <w:r>
        <w:rPr/>
        <w:t>structure</w:t>
      </w:r>
      <w:r>
        <w:rPr>
          <w:spacing w:val="-2"/>
        </w:rPr>
        <w:t> </w:t>
      </w:r>
      <w:r>
        <w:rPr/>
        <w:t>(C2)</w:t>
      </w:r>
      <w:r>
        <w:rPr>
          <w:spacing w:val="-2"/>
        </w:rPr>
        <w:t> </w:t>
      </w:r>
      <w:r>
        <w:rPr/>
        <w:t>to</w:t>
      </w:r>
      <w:r>
        <w:rPr>
          <w:spacing w:val="-2"/>
        </w:rPr>
        <w:t> </w:t>
      </w:r>
      <w:r>
        <w:rPr/>
        <w:t>the</w:t>
      </w:r>
      <w:r>
        <w:rPr>
          <w:spacing w:val="-2"/>
        </w:rPr>
        <w:t> </w:t>
      </w:r>
      <w:r>
        <w:rPr/>
        <w:t>automatic</w:t>
      </w:r>
      <w:r>
        <w:rPr>
          <w:spacing w:val="-2"/>
        </w:rPr>
        <w:t> </w:t>
      </w:r>
      <w:r>
        <w:rPr/>
        <w:t>protective engagement (C6). Distributional barrier functions extend safety certification to the belief manifold, ensuring</w:t>
      </w:r>
      <w:r>
        <w:rPr>
          <w:spacing w:val="-4"/>
        </w:rPr>
        <w:t> </w:t>
      </w:r>
      <w:r>
        <w:rPr/>
        <w:t>that</w:t>
      </w:r>
      <w:r>
        <w:rPr>
          <w:spacing w:val="-4"/>
        </w:rPr>
        <w:t> </w:t>
      </w:r>
      <w:r>
        <w:rPr/>
        <w:t>even</w:t>
      </w:r>
      <w:r>
        <w:rPr>
          <w:spacing w:val="-4"/>
        </w:rPr>
        <w:t> </w:t>
      </w:r>
      <w:r>
        <w:rPr/>
        <w:t>under</w:t>
      </w:r>
      <w:r>
        <w:rPr>
          <w:spacing w:val="-4"/>
        </w:rPr>
        <w:t> </w:t>
      </w:r>
      <w:r>
        <w:rPr/>
        <w:t>uncertainty,</w:t>
      </w:r>
      <w:r>
        <w:rPr>
          <w:spacing w:val="-4"/>
        </w:rPr>
        <w:t> </w:t>
      </w:r>
      <w:r>
        <w:rPr/>
        <w:t>the</w:t>
      </w:r>
      <w:r>
        <w:rPr>
          <w:spacing w:val="-4"/>
        </w:rPr>
        <w:t> </w:t>
      </w:r>
      <w:r>
        <w:rPr/>
        <w:t>probability</w:t>
      </w:r>
      <w:r>
        <w:rPr>
          <w:spacing w:val="-4"/>
        </w:rPr>
        <w:t> </w:t>
      </w:r>
      <w:r>
        <w:rPr/>
        <w:t>of</w:t>
      </w:r>
      <w:r>
        <w:rPr>
          <w:spacing w:val="-4"/>
        </w:rPr>
        <w:t> </w:t>
      </w:r>
      <w:r>
        <w:rPr/>
        <w:t>escaping</w:t>
      </w:r>
      <w:r>
        <w:rPr>
          <w:spacing w:val="-4"/>
        </w:rPr>
        <w:t> </w:t>
      </w:r>
      <w:r>
        <w:rPr/>
        <w:t>the</w:t>
      </w:r>
      <w:r>
        <w:rPr>
          <w:spacing w:val="-4"/>
        </w:rPr>
        <w:t> </w:t>
      </w:r>
      <w:r>
        <w:rPr/>
        <w:t>Viable</w:t>
      </w:r>
      <w:r>
        <w:rPr>
          <w:spacing w:val="-4"/>
        </w:rPr>
        <w:t> </w:t>
      </w:r>
      <w:r>
        <w:rPr/>
        <w:t>Zone</w:t>
      </w:r>
      <w:r>
        <w:rPr>
          <w:spacing w:val="-4"/>
        </w:rPr>
        <w:t> </w:t>
      </w:r>
      <w:r>
        <w:rPr/>
        <w:t>remains</w:t>
      </w:r>
      <w:r>
        <w:rPr>
          <w:spacing w:val="-4"/>
        </w:rPr>
        <w:t> </w:t>
      </w:r>
      <w:r>
        <w:rPr/>
        <w:t>bounded</w:t>
      </w:r>
      <w:r>
        <w:rPr>
          <w:spacing w:val="-4"/>
        </w:rPr>
        <w:t> </w:t>
      </w:r>
      <w:r>
        <w:rPr/>
        <w:t>and </w:t>
      </w:r>
      <w:r>
        <w:rPr>
          <w:spacing w:val="-2"/>
        </w:rPr>
        <w:t>controllable.</w:t>
      </w:r>
    </w:p>
    <w:p>
      <w:pPr>
        <w:pStyle w:val="BodyText"/>
        <w:spacing w:line="292" w:lineRule="auto" w:before="117"/>
        <w:ind w:right="477" w:firstLine="320"/>
        <w:jc w:val="both"/>
      </w:pPr>
      <w:r>
        <w:rPr/>
        <w:t>The result is a system in which the 'policy that exists' is no longer an abstract mathematical </w:t>
      </w:r>
      <w:r>
        <w:rPr/>
        <w:t>object, but a deployed controller that actively counters entropic drift. Once C1--C6 are satisfied at sufficient fidelity, continuity is not hoped for; it is </w:t>
      </w:r>
      <w:r>
        <w:rPr>
          <w:b/>
        </w:rPr>
        <w:t>engineered</w:t>
      </w:r>
      <w:r>
        <w:rPr/>
        <w:t>.</w:t>
      </w:r>
    </w:p>
    <w:p>
      <w:pPr>
        <w:pStyle w:val="BodyText"/>
        <w:spacing w:line="292" w:lineRule="auto" w:before="119"/>
        <w:ind w:right="477" w:firstLine="320"/>
        <w:jc w:val="both"/>
      </w:pPr>
      <w:r>
        <w:rPr/>
        <w:t>The</w:t>
      </w:r>
      <w:r>
        <w:rPr>
          <w:spacing w:val="-5"/>
        </w:rPr>
        <w:t> </w:t>
      </w:r>
      <w:r>
        <w:rPr/>
        <w:t>lock</w:t>
      </w:r>
      <w:r>
        <w:rPr>
          <w:spacing w:val="-5"/>
        </w:rPr>
        <w:t> </w:t>
      </w:r>
      <w:r>
        <w:rPr/>
        <w:t>is</w:t>
      </w:r>
      <w:r>
        <w:rPr>
          <w:spacing w:val="-5"/>
        </w:rPr>
        <w:t> </w:t>
      </w:r>
      <w:r>
        <w:rPr/>
        <w:t>engaging.</w:t>
      </w:r>
      <w:r>
        <w:rPr>
          <w:spacing w:val="-5"/>
        </w:rPr>
        <w:t> </w:t>
      </w:r>
      <w:r>
        <w:rPr/>
        <w:t>Biology</w:t>
      </w:r>
      <w:r>
        <w:rPr>
          <w:spacing w:val="-5"/>
        </w:rPr>
        <w:t> </w:t>
      </w:r>
      <w:r>
        <w:rPr/>
        <w:t>was</w:t>
      </w:r>
      <w:r>
        <w:rPr>
          <w:spacing w:val="-5"/>
        </w:rPr>
        <w:t> </w:t>
      </w:r>
      <w:r>
        <w:rPr/>
        <w:t>never</w:t>
      </w:r>
      <w:r>
        <w:rPr>
          <w:spacing w:val="-5"/>
        </w:rPr>
        <w:t> </w:t>
      </w:r>
      <w:r>
        <w:rPr/>
        <w:t>meant</w:t>
      </w:r>
      <w:r>
        <w:rPr>
          <w:spacing w:val="-5"/>
        </w:rPr>
        <w:t> </w:t>
      </w:r>
      <w:r>
        <w:rPr/>
        <w:t>to</w:t>
      </w:r>
      <w:r>
        <w:rPr>
          <w:spacing w:val="-5"/>
        </w:rPr>
        <w:t> </w:t>
      </w:r>
      <w:r>
        <w:rPr/>
        <w:t>be</w:t>
      </w:r>
      <w:r>
        <w:rPr>
          <w:spacing w:val="-5"/>
        </w:rPr>
        <w:t> </w:t>
      </w:r>
      <w:r>
        <w:rPr/>
        <w:t>a</w:t>
      </w:r>
      <w:r>
        <w:rPr>
          <w:spacing w:val="-5"/>
        </w:rPr>
        <w:t> </w:t>
      </w:r>
      <w:r>
        <w:rPr/>
        <w:t>one-way</w:t>
      </w:r>
      <w:r>
        <w:rPr>
          <w:spacing w:val="-5"/>
        </w:rPr>
        <w:t> </w:t>
      </w:r>
      <w:r>
        <w:rPr/>
        <w:t>ticket</w:t>
      </w:r>
      <w:r>
        <w:rPr>
          <w:spacing w:val="-5"/>
        </w:rPr>
        <w:t> </w:t>
      </w:r>
      <w:r>
        <w:rPr/>
        <w:t>to</w:t>
      </w:r>
      <w:r>
        <w:rPr>
          <w:spacing w:val="-5"/>
        </w:rPr>
        <w:t> </w:t>
      </w:r>
      <w:r>
        <w:rPr/>
        <w:t>deterioration;</w:t>
      </w:r>
      <w:r>
        <w:rPr>
          <w:spacing w:val="-5"/>
        </w:rPr>
        <w:t> </w:t>
      </w:r>
      <w:r>
        <w:rPr/>
        <w:t>maintenance was always the missing protocol. The theorem, the sequencing law, the barrier functions--they make explicit what aligned systems have always required.</w:t>
      </w:r>
    </w:p>
    <w:p>
      <w:pPr>
        <w:pStyle w:val="BodyText"/>
        <w:spacing w:before="118"/>
        <w:ind w:left="800"/>
        <w:jc w:val="both"/>
      </w:pPr>
      <w:r>
        <w:rPr/>
        <w:t>As it </w:t>
      </w:r>
      <w:r>
        <w:rPr>
          <w:spacing w:val="-2"/>
        </w:rPr>
        <w:t>should.</w:t>
      </w:r>
    </w:p>
    <w:p>
      <w:pPr>
        <w:pStyle w:val="BodyText"/>
        <w:spacing w:before="226"/>
        <w:ind w:left="0"/>
      </w:pPr>
    </w:p>
    <w:p>
      <w:pPr>
        <w:pStyle w:val="Heading2"/>
        <w:ind w:left="480" w:firstLine="0"/>
      </w:pPr>
      <w:r>
        <w:rPr>
          <w:color w:val="1A1A2D"/>
        </w:rPr>
        <w:t>Appendix A: Notation </w:t>
      </w:r>
      <w:r>
        <w:rPr>
          <w:color w:val="1A1A2D"/>
          <w:spacing w:val="-2"/>
        </w:rPr>
        <w:t>Reference</w:t>
      </w:r>
    </w:p>
    <w:p>
      <w:pPr>
        <w:pStyle w:val="BodyText"/>
        <w:spacing w:before="1"/>
        <w:ind w:left="0"/>
        <w:rPr>
          <w:b/>
        </w:rPr>
      </w:pPr>
    </w:p>
    <w:tbl>
      <w:tblPr>
        <w:tblW w:w="0" w:type="auto"/>
        <w:jc w:val="left"/>
        <w:tblInd w:w="365"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0" w:type="dxa"/>
          <w:left w:w="0" w:type="dxa"/>
          <w:bottom w:w="0" w:type="dxa"/>
          <w:right w:w="0" w:type="dxa"/>
        </w:tblCellMar>
        <w:tblLook w:val="01E0"/>
      </w:tblPr>
      <w:tblGrid>
        <w:gridCol w:w="1800"/>
        <w:gridCol w:w="7560"/>
      </w:tblGrid>
      <w:tr>
        <w:trPr>
          <w:trHeight w:val="310" w:hRule="atLeast"/>
        </w:trPr>
        <w:tc>
          <w:tcPr>
            <w:tcW w:w="1800" w:type="dxa"/>
            <w:shd w:val="clear" w:color="auto" w:fill="1A1A2D"/>
          </w:tcPr>
          <w:p>
            <w:pPr>
              <w:pStyle w:val="TableParagraph"/>
              <w:rPr>
                <w:b/>
                <w:sz w:val="16"/>
              </w:rPr>
            </w:pPr>
            <w:r>
              <w:rPr>
                <w:b/>
                <w:color w:val="FFFFFF"/>
                <w:spacing w:val="-2"/>
                <w:sz w:val="16"/>
              </w:rPr>
              <w:t>Symbol</w:t>
            </w:r>
          </w:p>
        </w:tc>
        <w:tc>
          <w:tcPr>
            <w:tcW w:w="7560" w:type="dxa"/>
            <w:shd w:val="clear" w:color="auto" w:fill="1A1A2D"/>
          </w:tcPr>
          <w:p>
            <w:pPr>
              <w:pStyle w:val="TableParagraph"/>
              <w:rPr>
                <w:b/>
                <w:sz w:val="16"/>
              </w:rPr>
            </w:pPr>
            <w:r>
              <w:rPr>
                <w:b/>
                <w:color w:val="FFFFFF"/>
                <w:spacing w:val="-2"/>
                <w:sz w:val="16"/>
              </w:rPr>
              <w:t>Meaning</w:t>
            </w:r>
          </w:p>
        </w:tc>
      </w:tr>
    </w:tbl>
    <w:p>
      <w:pPr>
        <w:pStyle w:val="TableParagraph"/>
        <w:spacing w:after="0"/>
        <w:rPr>
          <w:b/>
          <w:sz w:val="16"/>
        </w:rPr>
        <w:sectPr>
          <w:pgSz w:w="12240" w:h="15840"/>
          <w:pgMar w:top="1500" w:bottom="1679" w:left="1080" w:right="1080"/>
        </w:sectPr>
      </w:pPr>
    </w:p>
    <w:tbl>
      <w:tblPr>
        <w:tblW w:w="0" w:type="auto"/>
        <w:jc w:val="left"/>
        <w:tblInd w:w="365"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0" w:type="dxa"/>
          <w:left w:w="0" w:type="dxa"/>
          <w:bottom w:w="0" w:type="dxa"/>
          <w:right w:w="0" w:type="dxa"/>
        </w:tblCellMar>
        <w:tblLook w:val="01E0"/>
      </w:tblPr>
      <w:tblGrid>
        <w:gridCol w:w="1800"/>
        <w:gridCol w:w="7560"/>
      </w:tblGrid>
      <w:tr>
        <w:trPr>
          <w:trHeight w:val="310" w:hRule="atLeast"/>
        </w:trPr>
        <w:tc>
          <w:tcPr>
            <w:tcW w:w="1800" w:type="dxa"/>
          </w:tcPr>
          <w:p>
            <w:pPr>
              <w:pStyle w:val="TableParagraph"/>
              <w:rPr>
                <w:i/>
                <w:sz w:val="16"/>
              </w:rPr>
            </w:pPr>
            <w:r>
              <w:rPr>
                <w:i/>
                <w:spacing w:val="-4"/>
                <w:sz w:val="16"/>
              </w:rPr>
              <w:t>x(t)</w:t>
            </w:r>
          </w:p>
        </w:tc>
        <w:tc>
          <w:tcPr>
            <w:tcW w:w="7560" w:type="dxa"/>
          </w:tcPr>
          <w:p>
            <w:pPr>
              <w:pStyle w:val="TableParagraph"/>
              <w:rPr>
                <w:sz w:val="16"/>
              </w:rPr>
            </w:pPr>
            <w:r>
              <w:rPr>
                <w:sz w:val="16"/>
              </w:rPr>
              <w:t>True biological state vector at time </w:t>
            </w:r>
            <w:r>
              <w:rPr>
                <w:spacing w:val="-10"/>
                <w:sz w:val="16"/>
              </w:rPr>
              <w:t>t</w:t>
            </w:r>
          </w:p>
        </w:tc>
      </w:tr>
      <w:tr>
        <w:trPr>
          <w:trHeight w:val="310" w:hRule="atLeast"/>
        </w:trPr>
        <w:tc>
          <w:tcPr>
            <w:tcW w:w="1800" w:type="dxa"/>
            <w:shd w:val="clear" w:color="auto" w:fill="EFF2F7"/>
          </w:tcPr>
          <w:p>
            <w:pPr>
              <w:pStyle w:val="TableParagraph"/>
              <w:spacing w:line="165" w:lineRule="auto" w:before="87"/>
              <w:rPr>
                <w:i/>
                <w:position w:val="-7"/>
                <w:sz w:val="13"/>
              </w:rPr>
            </w:pPr>
            <w:r>
              <w:rPr>
                <w:i/>
                <w:spacing w:val="-5"/>
                <w:sz w:val="16"/>
              </w:rPr>
              <w:t>o</w:t>
            </w:r>
            <w:r>
              <w:rPr>
                <w:i/>
                <w:spacing w:val="-5"/>
                <w:position w:val="-7"/>
                <w:sz w:val="13"/>
              </w:rPr>
              <w:t>t</w:t>
            </w:r>
          </w:p>
        </w:tc>
        <w:tc>
          <w:tcPr>
            <w:tcW w:w="7560" w:type="dxa"/>
            <w:shd w:val="clear" w:color="auto" w:fill="EFF2F7"/>
          </w:tcPr>
          <w:p>
            <w:pPr>
              <w:pStyle w:val="TableParagraph"/>
              <w:rPr>
                <w:sz w:val="16"/>
              </w:rPr>
            </w:pPr>
            <w:r>
              <w:rPr>
                <w:sz w:val="16"/>
              </w:rPr>
              <w:t>Observation at time t (noisy, </w:t>
            </w:r>
            <w:r>
              <w:rPr>
                <w:spacing w:val="-2"/>
                <w:sz w:val="16"/>
              </w:rPr>
              <w:t>partial)</w:t>
            </w:r>
          </w:p>
        </w:tc>
      </w:tr>
      <w:tr>
        <w:trPr>
          <w:trHeight w:val="310" w:hRule="atLeast"/>
        </w:trPr>
        <w:tc>
          <w:tcPr>
            <w:tcW w:w="1800" w:type="dxa"/>
          </w:tcPr>
          <w:p>
            <w:pPr>
              <w:pStyle w:val="TableParagraph"/>
              <w:spacing w:line="165" w:lineRule="auto" w:before="87"/>
              <w:rPr>
                <w:i/>
                <w:position w:val="-7"/>
                <w:sz w:val="13"/>
              </w:rPr>
            </w:pPr>
            <w:r>
              <w:rPr>
                <w:i/>
                <w:spacing w:val="-5"/>
                <w:sz w:val="16"/>
              </w:rPr>
              <w:t>b</w:t>
            </w:r>
            <w:r>
              <w:rPr>
                <w:i/>
                <w:spacing w:val="-5"/>
                <w:position w:val="-7"/>
                <w:sz w:val="13"/>
              </w:rPr>
              <w:t>t</w:t>
            </w:r>
          </w:p>
        </w:tc>
        <w:tc>
          <w:tcPr>
            <w:tcW w:w="7560" w:type="dxa"/>
          </w:tcPr>
          <w:p>
            <w:pPr>
              <w:pStyle w:val="TableParagraph"/>
              <w:spacing w:line="165" w:lineRule="auto" w:before="87"/>
              <w:rPr>
                <w:sz w:val="16"/>
              </w:rPr>
            </w:pPr>
            <w:r>
              <w:rPr>
                <w:sz w:val="16"/>
              </w:rPr>
              <w:t>Belief</w:t>
            </w:r>
            <w:r>
              <w:rPr>
                <w:spacing w:val="-2"/>
                <w:sz w:val="16"/>
              </w:rPr>
              <w:t> </w:t>
            </w:r>
            <w:r>
              <w:rPr>
                <w:sz w:val="16"/>
              </w:rPr>
              <w:t>state:</w:t>
            </w:r>
            <w:r>
              <w:rPr>
                <w:spacing w:val="-1"/>
                <w:sz w:val="16"/>
              </w:rPr>
              <w:t> </w:t>
            </w:r>
            <w:r>
              <w:rPr>
                <w:sz w:val="16"/>
              </w:rPr>
              <w:t>P(x</w:t>
            </w:r>
            <w:r>
              <w:rPr>
                <w:position w:val="-7"/>
                <w:sz w:val="13"/>
              </w:rPr>
              <w:t>t</w:t>
            </w:r>
            <w:r>
              <w:rPr>
                <w:spacing w:val="6"/>
                <w:position w:val="-7"/>
                <w:sz w:val="13"/>
              </w:rPr>
              <w:t> </w:t>
            </w:r>
            <w:r>
              <w:rPr>
                <w:sz w:val="16"/>
              </w:rPr>
              <w:t>|</w:t>
            </w:r>
            <w:r>
              <w:rPr>
                <w:spacing w:val="-1"/>
                <w:sz w:val="16"/>
              </w:rPr>
              <w:t> </w:t>
            </w:r>
            <w:r>
              <w:rPr>
                <w:sz w:val="16"/>
              </w:rPr>
              <w:t>o</w:t>
            </w:r>
            <w:r>
              <w:rPr>
                <w:position w:val="-7"/>
                <w:sz w:val="13"/>
              </w:rPr>
              <w:t>1:t</w:t>
            </w:r>
            <w:r>
              <w:rPr>
                <w:sz w:val="16"/>
              </w:rPr>
              <w:t>,</w:t>
            </w:r>
            <w:r>
              <w:rPr>
                <w:spacing w:val="-2"/>
                <w:sz w:val="16"/>
              </w:rPr>
              <w:t> </w:t>
            </w:r>
            <w:r>
              <w:rPr>
                <w:sz w:val="16"/>
              </w:rPr>
              <w:t>u</w:t>
            </w:r>
            <w:r>
              <w:rPr>
                <w:position w:val="-7"/>
                <w:sz w:val="13"/>
              </w:rPr>
              <w:t>1:t-</w:t>
            </w:r>
            <w:r>
              <w:rPr>
                <w:spacing w:val="-5"/>
                <w:position w:val="-7"/>
                <w:sz w:val="13"/>
              </w:rPr>
              <w:t>1</w:t>
            </w:r>
            <w:r>
              <w:rPr>
                <w:spacing w:val="-5"/>
                <w:sz w:val="16"/>
              </w:rPr>
              <w:t>)</w:t>
            </w:r>
          </w:p>
        </w:tc>
      </w:tr>
      <w:tr>
        <w:trPr>
          <w:trHeight w:val="310" w:hRule="atLeast"/>
        </w:trPr>
        <w:tc>
          <w:tcPr>
            <w:tcW w:w="1800" w:type="dxa"/>
            <w:shd w:val="clear" w:color="auto" w:fill="EFF2F7"/>
          </w:tcPr>
          <w:p>
            <w:pPr>
              <w:pStyle w:val="TableParagraph"/>
              <w:rPr>
                <w:i/>
                <w:sz w:val="16"/>
              </w:rPr>
            </w:pPr>
            <w:r>
              <w:rPr>
                <w:i/>
                <w:spacing w:val="-4"/>
                <w:sz w:val="16"/>
              </w:rPr>
              <w:t>u(t)</w:t>
            </w:r>
          </w:p>
        </w:tc>
        <w:tc>
          <w:tcPr>
            <w:tcW w:w="7560" w:type="dxa"/>
            <w:shd w:val="clear" w:color="auto" w:fill="EFF2F7"/>
          </w:tcPr>
          <w:p>
            <w:pPr>
              <w:pStyle w:val="TableParagraph"/>
              <w:rPr>
                <w:sz w:val="16"/>
              </w:rPr>
            </w:pPr>
            <w:r>
              <w:rPr>
                <w:sz w:val="16"/>
              </w:rPr>
              <w:t>Control / intervention </w:t>
            </w:r>
            <w:r>
              <w:rPr>
                <w:spacing w:val="-2"/>
                <w:sz w:val="16"/>
              </w:rPr>
              <w:t>action</w:t>
            </w:r>
          </w:p>
        </w:tc>
      </w:tr>
      <w:tr>
        <w:trPr>
          <w:trHeight w:val="310" w:hRule="atLeast"/>
        </w:trPr>
        <w:tc>
          <w:tcPr>
            <w:tcW w:w="1800" w:type="dxa"/>
          </w:tcPr>
          <w:p>
            <w:pPr>
              <w:pStyle w:val="TableParagraph"/>
              <w:rPr>
                <w:i/>
                <w:sz w:val="16"/>
              </w:rPr>
            </w:pPr>
            <w:r>
              <w:rPr>
                <w:i/>
                <w:spacing w:val="-10"/>
                <w:sz w:val="16"/>
              </w:rPr>
              <w:t>V</w:t>
            </w:r>
          </w:p>
        </w:tc>
        <w:tc>
          <w:tcPr>
            <w:tcW w:w="7560" w:type="dxa"/>
          </w:tcPr>
          <w:p>
            <w:pPr>
              <w:pStyle w:val="TableParagraph"/>
              <w:rPr>
                <w:sz w:val="16"/>
              </w:rPr>
            </w:pPr>
            <w:r>
              <w:rPr>
                <w:sz w:val="16"/>
              </w:rPr>
              <w:t>Viable Zone: safe state </w:t>
            </w:r>
            <w:r>
              <w:rPr>
                <w:spacing w:val="-2"/>
                <w:sz w:val="16"/>
              </w:rPr>
              <w:t>region</w:t>
            </w:r>
          </w:p>
        </w:tc>
      </w:tr>
      <w:tr>
        <w:trPr>
          <w:trHeight w:val="310" w:hRule="atLeast"/>
        </w:trPr>
        <w:tc>
          <w:tcPr>
            <w:tcW w:w="1800" w:type="dxa"/>
            <w:shd w:val="clear" w:color="auto" w:fill="EFF2F7"/>
          </w:tcPr>
          <w:p>
            <w:pPr>
              <w:pStyle w:val="TableParagraph"/>
              <w:rPr>
                <w:i/>
                <w:sz w:val="16"/>
              </w:rPr>
            </w:pPr>
            <w:r>
              <w:rPr>
                <w:i/>
                <w:spacing w:val="-4"/>
                <w:sz w:val="16"/>
              </w:rPr>
              <w:t>h(x)</w:t>
            </w:r>
          </w:p>
        </w:tc>
        <w:tc>
          <w:tcPr>
            <w:tcW w:w="7560" w:type="dxa"/>
            <w:shd w:val="clear" w:color="auto" w:fill="EFF2F7"/>
          </w:tcPr>
          <w:p>
            <w:pPr>
              <w:pStyle w:val="TableParagraph"/>
              <w:rPr>
                <w:sz w:val="16"/>
              </w:rPr>
            </w:pPr>
            <w:r>
              <w:rPr>
                <w:sz w:val="16"/>
              </w:rPr>
              <w:t>Control Barrier Function on true </w:t>
            </w:r>
            <w:r>
              <w:rPr>
                <w:spacing w:val="-2"/>
                <w:sz w:val="16"/>
              </w:rPr>
              <w:t>state</w:t>
            </w:r>
          </w:p>
        </w:tc>
      </w:tr>
      <w:tr>
        <w:trPr>
          <w:trHeight w:val="310" w:hRule="atLeast"/>
        </w:trPr>
        <w:tc>
          <w:tcPr>
            <w:tcW w:w="1800" w:type="dxa"/>
          </w:tcPr>
          <w:p>
            <w:pPr>
              <w:pStyle w:val="TableParagraph"/>
              <w:rPr>
                <w:i/>
                <w:sz w:val="16"/>
              </w:rPr>
            </w:pPr>
            <w:r>
              <w:rPr>
                <w:i/>
                <w:spacing w:val="-4"/>
                <w:sz w:val="16"/>
              </w:rPr>
              <w:t>H(b)</w:t>
            </w:r>
          </w:p>
        </w:tc>
        <w:tc>
          <w:tcPr>
            <w:tcW w:w="7560" w:type="dxa"/>
          </w:tcPr>
          <w:p>
            <w:pPr>
              <w:pStyle w:val="TableParagraph"/>
              <w:rPr>
                <w:sz w:val="16"/>
              </w:rPr>
            </w:pPr>
            <w:r>
              <w:rPr>
                <w:sz w:val="16"/>
              </w:rPr>
              <w:t>Distributional Barrier Function on </w:t>
            </w:r>
            <w:r>
              <w:rPr>
                <w:spacing w:val="-2"/>
                <w:sz w:val="16"/>
              </w:rPr>
              <w:t>belief</w:t>
            </w:r>
          </w:p>
        </w:tc>
      </w:tr>
      <w:tr>
        <w:trPr>
          <w:trHeight w:val="310" w:hRule="atLeast"/>
        </w:trPr>
        <w:tc>
          <w:tcPr>
            <w:tcW w:w="1800" w:type="dxa"/>
            <w:shd w:val="clear" w:color="auto" w:fill="EFF2F7"/>
          </w:tcPr>
          <w:p>
            <w:pPr>
              <w:pStyle w:val="TableParagraph"/>
              <w:rPr>
                <w:i/>
                <w:sz w:val="16"/>
              </w:rPr>
            </w:pPr>
            <w:r>
              <w:rPr>
                <w:i/>
                <w:sz w:val="16"/>
              </w:rPr>
              <w:t>pi(u | </w:t>
            </w:r>
            <w:r>
              <w:rPr>
                <w:i/>
                <w:spacing w:val="-5"/>
                <w:sz w:val="16"/>
              </w:rPr>
              <w:t>b)</w:t>
            </w:r>
          </w:p>
        </w:tc>
        <w:tc>
          <w:tcPr>
            <w:tcW w:w="7560" w:type="dxa"/>
            <w:shd w:val="clear" w:color="auto" w:fill="EFF2F7"/>
          </w:tcPr>
          <w:p>
            <w:pPr>
              <w:pStyle w:val="TableParagraph"/>
              <w:rPr>
                <w:sz w:val="16"/>
              </w:rPr>
            </w:pPr>
            <w:r>
              <w:rPr>
                <w:sz w:val="16"/>
              </w:rPr>
              <w:t>Belief-conditioned </w:t>
            </w:r>
            <w:r>
              <w:rPr>
                <w:spacing w:val="-2"/>
                <w:sz w:val="16"/>
              </w:rPr>
              <w:t>policy</w:t>
            </w:r>
          </w:p>
        </w:tc>
      </w:tr>
      <w:tr>
        <w:trPr>
          <w:trHeight w:val="310" w:hRule="atLeast"/>
        </w:trPr>
        <w:tc>
          <w:tcPr>
            <w:tcW w:w="1800" w:type="dxa"/>
          </w:tcPr>
          <w:p>
            <w:pPr>
              <w:pStyle w:val="TableParagraph"/>
              <w:rPr>
                <w:i/>
                <w:sz w:val="16"/>
              </w:rPr>
            </w:pPr>
            <w:r>
              <w:rPr>
                <w:i/>
                <w:sz w:val="16"/>
              </w:rPr>
              <w:t>Q(x, </w:t>
            </w:r>
            <w:r>
              <w:rPr>
                <w:i/>
                <w:spacing w:val="-5"/>
                <w:sz w:val="16"/>
              </w:rPr>
              <w:t>u)</w:t>
            </w:r>
          </w:p>
        </w:tc>
        <w:tc>
          <w:tcPr>
            <w:tcW w:w="7560" w:type="dxa"/>
          </w:tcPr>
          <w:p>
            <w:pPr>
              <w:pStyle w:val="TableParagraph"/>
              <w:rPr>
                <w:sz w:val="16"/>
              </w:rPr>
            </w:pPr>
            <w:r>
              <w:rPr>
                <w:sz w:val="16"/>
              </w:rPr>
              <w:t>Action-value </w:t>
            </w:r>
            <w:r>
              <w:rPr>
                <w:spacing w:val="-2"/>
                <w:sz w:val="16"/>
              </w:rPr>
              <w:t>function</w:t>
            </w:r>
          </w:p>
        </w:tc>
      </w:tr>
      <w:tr>
        <w:trPr>
          <w:trHeight w:val="310" w:hRule="atLeast"/>
        </w:trPr>
        <w:tc>
          <w:tcPr>
            <w:tcW w:w="1800" w:type="dxa"/>
            <w:shd w:val="clear" w:color="auto" w:fill="EFF2F7"/>
          </w:tcPr>
          <w:p>
            <w:pPr>
              <w:pStyle w:val="TableParagraph"/>
              <w:spacing w:line="165" w:lineRule="auto" w:before="87"/>
              <w:rPr>
                <w:i/>
                <w:position w:val="-7"/>
                <w:sz w:val="13"/>
              </w:rPr>
            </w:pPr>
            <w:r>
              <w:rPr>
                <w:i/>
                <w:spacing w:val="-2"/>
                <w:sz w:val="16"/>
              </w:rPr>
              <w:t>sigma</w:t>
            </w:r>
            <w:r>
              <w:rPr>
                <w:i/>
                <w:spacing w:val="-2"/>
                <w:position w:val="-7"/>
                <w:sz w:val="13"/>
              </w:rPr>
              <w:t>t</w:t>
            </w:r>
          </w:p>
        </w:tc>
        <w:tc>
          <w:tcPr>
            <w:tcW w:w="7560" w:type="dxa"/>
            <w:shd w:val="clear" w:color="auto" w:fill="EFF2F7"/>
          </w:tcPr>
          <w:p>
            <w:pPr>
              <w:pStyle w:val="TableParagraph"/>
              <w:spacing w:line="165" w:lineRule="auto" w:before="87"/>
              <w:rPr>
                <w:sz w:val="16"/>
              </w:rPr>
            </w:pPr>
            <w:r>
              <w:rPr>
                <w:sz w:val="16"/>
              </w:rPr>
              <w:t>Uncertainty scalar </w:t>
            </w:r>
            <w:r>
              <w:rPr>
                <w:spacing w:val="-2"/>
                <w:sz w:val="16"/>
              </w:rPr>
              <w:t>(tr(Sigma</w:t>
            </w:r>
            <w:r>
              <w:rPr>
                <w:spacing w:val="-2"/>
                <w:position w:val="-7"/>
                <w:sz w:val="13"/>
              </w:rPr>
              <w:t>t</w:t>
            </w:r>
            <w:r>
              <w:rPr>
                <w:spacing w:val="-2"/>
                <w:sz w:val="16"/>
              </w:rPr>
              <w:t>))</w:t>
            </w:r>
          </w:p>
        </w:tc>
      </w:tr>
      <w:tr>
        <w:trPr>
          <w:trHeight w:val="310" w:hRule="atLeast"/>
        </w:trPr>
        <w:tc>
          <w:tcPr>
            <w:tcW w:w="1800" w:type="dxa"/>
          </w:tcPr>
          <w:p>
            <w:pPr>
              <w:pStyle w:val="TableParagraph"/>
              <w:spacing w:line="165" w:lineRule="auto" w:before="87"/>
              <w:rPr>
                <w:i/>
                <w:position w:val="-7"/>
                <w:sz w:val="13"/>
              </w:rPr>
            </w:pPr>
            <w:r>
              <w:rPr>
                <w:i/>
                <w:spacing w:val="-4"/>
                <w:sz w:val="16"/>
              </w:rPr>
              <w:t>tau</w:t>
            </w:r>
            <w:r>
              <w:rPr>
                <w:i/>
                <w:spacing w:val="-4"/>
                <w:position w:val="-7"/>
                <w:sz w:val="13"/>
              </w:rPr>
              <w:t>6</w:t>
            </w:r>
          </w:p>
        </w:tc>
        <w:tc>
          <w:tcPr>
            <w:tcW w:w="7560" w:type="dxa"/>
          </w:tcPr>
          <w:p>
            <w:pPr>
              <w:pStyle w:val="TableParagraph"/>
              <w:rPr>
                <w:sz w:val="16"/>
              </w:rPr>
            </w:pPr>
            <w:r>
              <w:rPr>
                <w:sz w:val="16"/>
              </w:rPr>
              <w:t>C6 decay signal </w:t>
            </w:r>
            <w:r>
              <w:rPr>
                <w:spacing w:val="-2"/>
                <w:sz w:val="16"/>
              </w:rPr>
              <w:t>threshold</w:t>
            </w:r>
          </w:p>
        </w:tc>
      </w:tr>
    </w:tbl>
    <w:p>
      <w:pPr>
        <w:pStyle w:val="BodyText"/>
        <w:spacing w:before="283"/>
        <w:ind w:left="0"/>
        <w:rPr>
          <w:b/>
          <w:sz w:val="30"/>
        </w:rPr>
      </w:pPr>
    </w:p>
    <w:p>
      <w:pPr>
        <w:spacing w:line="278" w:lineRule="auto" w:before="0"/>
        <w:ind w:left="480" w:right="2564" w:firstLine="0"/>
        <w:jc w:val="left"/>
        <w:rPr>
          <w:b/>
          <w:sz w:val="30"/>
        </w:rPr>
      </w:pPr>
      <w:r>
        <w:rPr>
          <w:b/>
          <w:color w:val="1A1A2D"/>
          <w:sz w:val="30"/>
        </w:rPr>
        <w:t>Appendix</w:t>
      </w:r>
      <w:r>
        <w:rPr>
          <w:b/>
          <w:color w:val="1A1A2D"/>
          <w:spacing w:val="-8"/>
          <w:sz w:val="30"/>
        </w:rPr>
        <w:t> </w:t>
      </w:r>
      <w:r>
        <w:rPr>
          <w:b/>
          <w:color w:val="1A1A2D"/>
          <w:sz w:val="30"/>
        </w:rPr>
        <w:t>B:</w:t>
      </w:r>
      <w:r>
        <w:rPr>
          <w:b/>
          <w:color w:val="1A1A2D"/>
          <w:spacing w:val="-8"/>
          <w:sz w:val="30"/>
        </w:rPr>
        <w:t> </w:t>
      </w:r>
      <w:r>
        <w:rPr>
          <w:b/>
          <w:color w:val="1A1A2D"/>
          <w:sz w:val="30"/>
        </w:rPr>
        <w:t>Pseudocode</w:t>
      </w:r>
      <w:r>
        <w:rPr>
          <w:b/>
          <w:color w:val="1A1A2D"/>
          <w:spacing w:val="-8"/>
          <w:sz w:val="30"/>
        </w:rPr>
        <w:t> </w:t>
      </w:r>
      <w:r>
        <w:rPr>
          <w:b/>
          <w:color w:val="1A1A2D"/>
          <w:sz w:val="30"/>
        </w:rPr>
        <w:t>for</w:t>
      </w:r>
      <w:r>
        <w:rPr>
          <w:b/>
          <w:color w:val="1A1A2D"/>
          <w:spacing w:val="-8"/>
          <w:sz w:val="30"/>
        </w:rPr>
        <w:t> </w:t>
      </w:r>
      <w:r>
        <w:rPr>
          <w:b/>
          <w:color w:val="1A1A2D"/>
          <w:sz w:val="30"/>
        </w:rPr>
        <w:t>Belief-Updating</w:t>
      </w:r>
      <w:r>
        <w:rPr>
          <w:b/>
          <w:color w:val="1A1A2D"/>
          <w:spacing w:val="-8"/>
          <w:sz w:val="30"/>
        </w:rPr>
        <w:t> </w:t>
      </w:r>
      <w:r>
        <w:rPr>
          <w:b/>
          <w:color w:val="1A1A2D"/>
          <w:sz w:val="30"/>
        </w:rPr>
        <w:t>and Barrier-Conditioned Policy</w:t>
      </w:r>
    </w:p>
    <w:p>
      <w:pPr>
        <w:pStyle w:val="BodyText"/>
        <w:spacing w:before="8"/>
        <w:ind w:left="0"/>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1193800</wp:posOffset>
                </wp:positionH>
                <wp:positionV relativeFrom="paragraph">
                  <wp:posOffset>115377</wp:posOffset>
                </wp:positionV>
                <wp:extent cx="5384800" cy="152400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5384800" cy="1524000"/>
                        </a:xfrm>
                        <a:prstGeom prst="rect">
                          <a:avLst/>
                        </a:prstGeom>
                        <a:solidFill>
                          <a:srgbClr val="F4F4F7"/>
                        </a:solidFill>
                      </wps:spPr>
                      <wps:txbx>
                        <w:txbxContent>
                          <w:p>
                            <w:pPr>
                              <w:spacing w:line="283" w:lineRule="auto" w:before="25"/>
                              <w:ind w:left="0" w:right="18" w:firstLine="0"/>
                              <w:jc w:val="left"/>
                              <w:rPr>
                                <w:rFonts w:ascii="Courier New"/>
                                <w:color w:val="000000"/>
                                <w:sz w:val="15"/>
                              </w:rPr>
                            </w:pPr>
                            <w:r>
                              <w:rPr>
                                <w:rFonts w:ascii="Courier New"/>
                                <w:color w:val="2D2D3A"/>
                                <w:sz w:val="15"/>
                              </w:rPr>
                              <w:t>def belief_update(b_prev, o_t, u_prev): """Bayesian belief update under new observation.""" # Predict: propagate belief through dynamics model b_pred = integrate(dynamics, b_prev, u_prev) # Update: condition on new observation b_t = bayes_update(b_pred, o_t) # Compute uncertainty scalar sigma_t = trace(covariance(b_t)) return b_t, sigma_t def distributional_barrier_check(b_t): """Certify that belief mass remains in Viable Zone.""" expected_barrier</w:t>
                            </w:r>
                            <w:r>
                              <w:rPr>
                                <w:rFonts w:ascii="Courier New"/>
                                <w:color w:val="2D2D3A"/>
                                <w:spacing w:val="-4"/>
                                <w:sz w:val="15"/>
                              </w:rPr>
                              <w:t> </w:t>
                            </w:r>
                            <w:r>
                              <w:rPr>
                                <w:rFonts w:ascii="Courier New"/>
                                <w:color w:val="2D2D3A"/>
                                <w:sz w:val="15"/>
                              </w:rPr>
                              <w:t>=</w:t>
                            </w:r>
                            <w:r>
                              <w:rPr>
                                <w:rFonts w:ascii="Courier New"/>
                                <w:color w:val="2D2D3A"/>
                                <w:spacing w:val="-4"/>
                                <w:sz w:val="15"/>
                              </w:rPr>
                              <w:t> </w:t>
                            </w:r>
                            <w:r>
                              <w:rPr>
                                <w:rFonts w:ascii="Courier New"/>
                                <w:color w:val="2D2D3A"/>
                                <w:sz w:val="15"/>
                              </w:rPr>
                              <w:t>expectation(h(x),</w:t>
                            </w:r>
                            <w:r>
                              <w:rPr>
                                <w:rFonts w:ascii="Courier New"/>
                                <w:color w:val="2D2D3A"/>
                                <w:spacing w:val="-4"/>
                                <w:sz w:val="15"/>
                              </w:rPr>
                              <w:t> </w:t>
                            </w:r>
                            <w:r>
                              <w:rPr>
                                <w:rFonts w:ascii="Courier New"/>
                                <w:color w:val="2D2D3A"/>
                                <w:sz w:val="15"/>
                              </w:rPr>
                              <w:t>x</w:t>
                            </w:r>
                            <w:r>
                              <w:rPr>
                                <w:rFonts w:ascii="Courier New"/>
                                <w:color w:val="2D2D3A"/>
                                <w:spacing w:val="-4"/>
                                <w:sz w:val="15"/>
                              </w:rPr>
                              <w:t> </w:t>
                            </w:r>
                            <w:r>
                              <w:rPr>
                                <w:rFonts w:ascii="Courier New"/>
                                <w:color w:val="2D2D3A"/>
                                <w:sz w:val="15"/>
                              </w:rPr>
                              <w:t>~</w:t>
                            </w:r>
                            <w:r>
                              <w:rPr>
                                <w:rFonts w:ascii="Courier New"/>
                                <w:color w:val="2D2D3A"/>
                                <w:spacing w:val="-4"/>
                                <w:sz w:val="15"/>
                              </w:rPr>
                              <w:t> </w:t>
                            </w:r>
                            <w:r>
                              <w:rPr>
                                <w:rFonts w:ascii="Courier New"/>
                                <w:color w:val="2D2D3A"/>
                                <w:sz w:val="15"/>
                              </w:rPr>
                              <w:t>b_t)</w:t>
                            </w:r>
                            <w:r>
                              <w:rPr>
                                <w:rFonts w:ascii="Courier New"/>
                                <w:color w:val="2D2D3A"/>
                                <w:spacing w:val="-4"/>
                                <w:sz w:val="15"/>
                              </w:rPr>
                              <w:t> </w:t>
                            </w:r>
                            <w:r>
                              <w:rPr>
                                <w:rFonts w:ascii="Courier New"/>
                                <w:color w:val="2D2D3A"/>
                                <w:sz w:val="15"/>
                              </w:rPr>
                              <w:t>return</w:t>
                            </w:r>
                            <w:r>
                              <w:rPr>
                                <w:rFonts w:ascii="Courier New"/>
                                <w:color w:val="2D2D3A"/>
                                <w:spacing w:val="-4"/>
                                <w:sz w:val="15"/>
                              </w:rPr>
                              <w:t> </w:t>
                            </w:r>
                            <w:r>
                              <w:rPr>
                                <w:rFonts w:ascii="Courier New"/>
                                <w:color w:val="2D2D3A"/>
                                <w:sz w:val="15"/>
                              </w:rPr>
                              <w:t>expected_barrier</w:t>
                            </w:r>
                            <w:r>
                              <w:rPr>
                                <w:rFonts w:ascii="Courier New"/>
                                <w:color w:val="2D2D3A"/>
                                <w:spacing w:val="-4"/>
                                <w:sz w:val="15"/>
                              </w:rPr>
                              <w:t> </w:t>
                            </w:r>
                            <w:r>
                              <w:rPr>
                                <w:rFonts w:ascii="Courier New"/>
                                <w:color w:val="2D2D3A"/>
                                <w:sz w:val="15"/>
                              </w:rPr>
                              <w:t>&gt;=</w:t>
                            </w:r>
                            <w:r>
                              <w:rPr>
                                <w:rFonts w:ascii="Courier New"/>
                                <w:color w:val="2D2D3A"/>
                                <w:spacing w:val="-4"/>
                                <w:sz w:val="15"/>
                              </w:rPr>
                              <w:t> </w:t>
                            </w:r>
                            <w:r>
                              <w:rPr>
                                <w:rFonts w:ascii="Courier New"/>
                                <w:color w:val="2D2D3A"/>
                                <w:sz w:val="15"/>
                              </w:rPr>
                              <w:t>gamma</w:t>
                            </w:r>
                            <w:r>
                              <w:rPr>
                                <w:rFonts w:ascii="Courier New"/>
                                <w:color w:val="2D2D3A"/>
                                <w:spacing w:val="-4"/>
                                <w:sz w:val="15"/>
                              </w:rPr>
                              <w:t> </w:t>
                            </w:r>
                            <w:r>
                              <w:rPr>
                                <w:rFonts w:ascii="Courier New"/>
                                <w:color w:val="2D2D3A"/>
                                <w:sz w:val="15"/>
                              </w:rPr>
                              <w:t>def</w:t>
                            </w:r>
                            <w:r>
                              <w:rPr>
                                <w:rFonts w:ascii="Courier New"/>
                                <w:color w:val="2D2D3A"/>
                                <w:spacing w:val="-4"/>
                                <w:sz w:val="15"/>
                              </w:rPr>
                              <w:t> </w:t>
                            </w:r>
                            <w:r>
                              <w:rPr>
                                <w:rFonts w:ascii="Courier New"/>
                                <w:color w:val="2D2D3A"/>
                                <w:sz w:val="15"/>
                              </w:rPr>
                              <w:t>policy(b_t, sigma_t): """C1-C6 constrained belief-conditioned policy.""" if sigma_t &gt; sigma_max: return gather_observations() # C1: reduce uncertainty first if not dependency_gate_satisfied(b_t): return None # C2: prerequisites not met if decay_signal_detected(b_t, tau_6): return protective_policy(b_t) # C6: Decay Sign-Lock if approaching_irreversibility(b_t): return request_human_confirmation() # C4: safeguard return optimize_policy(b_t) # standard action</w:t>
                            </w:r>
                          </w:p>
                          <w:p>
                            <w:pPr>
                              <w:spacing w:line="164" w:lineRule="exact" w:before="0"/>
                              <w:ind w:left="0" w:right="0" w:firstLine="0"/>
                              <w:jc w:val="left"/>
                              <w:rPr>
                                <w:rFonts w:ascii="Courier New"/>
                                <w:color w:val="000000"/>
                                <w:sz w:val="15"/>
                              </w:rPr>
                            </w:pPr>
                            <w:r>
                              <w:rPr>
                                <w:rFonts w:ascii="Courier New"/>
                                <w:color w:val="2D2D3A"/>
                                <w:spacing w:val="-2"/>
                                <w:sz w:val="15"/>
                              </w:rPr>
                              <w:t>selection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4pt;margin-top:9.084864pt;width:424pt;height:120pt;mso-position-horizontal-relative:page;mso-position-vertical-relative:paragraph;z-index:-15728640;mso-wrap-distance-left:0;mso-wrap-distance-right:0" type="#_x0000_t202" id="docshape1" filled="true" fillcolor="#f4f4f7" stroked="false">
                <v:textbox inset="0,0,0,0">
                  <w:txbxContent>
                    <w:p>
                      <w:pPr>
                        <w:spacing w:line="283" w:lineRule="auto" w:before="25"/>
                        <w:ind w:left="0" w:right="18" w:firstLine="0"/>
                        <w:jc w:val="left"/>
                        <w:rPr>
                          <w:rFonts w:ascii="Courier New"/>
                          <w:color w:val="000000"/>
                          <w:sz w:val="15"/>
                        </w:rPr>
                      </w:pPr>
                      <w:r>
                        <w:rPr>
                          <w:rFonts w:ascii="Courier New"/>
                          <w:color w:val="2D2D3A"/>
                          <w:sz w:val="15"/>
                        </w:rPr>
                        <w:t>def belief_update(b_prev, o_t, u_prev): """Bayesian belief update under new observation.""" # Predict: propagate belief through dynamics model b_pred = integrate(dynamics, b_prev, u_prev) # Update: condition on new observation b_t = bayes_update(b_pred, o_t) # Compute uncertainty scalar sigma_t = trace(covariance(b_t)) return b_t, sigma_t def distributional_barrier_check(b_t): """Certify that belief mass remains in Viable Zone.""" expected_barrier</w:t>
                      </w:r>
                      <w:r>
                        <w:rPr>
                          <w:rFonts w:ascii="Courier New"/>
                          <w:color w:val="2D2D3A"/>
                          <w:spacing w:val="-4"/>
                          <w:sz w:val="15"/>
                        </w:rPr>
                        <w:t> </w:t>
                      </w:r>
                      <w:r>
                        <w:rPr>
                          <w:rFonts w:ascii="Courier New"/>
                          <w:color w:val="2D2D3A"/>
                          <w:sz w:val="15"/>
                        </w:rPr>
                        <w:t>=</w:t>
                      </w:r>
                      <w:r>
                        <w:rPr>
                          <w:rFonts w:ascii="Courier New"/>
                          <w:color w:val="2D2D3A"/>
                          <w:spacing w:val="-4"/>
                          <w:sz w:val="15"/>
                        </w:rPr>
                        <w:t> </w:t>
                      </w:r>
                      <w:r>
                        <w:rPr>
                          <w:rFonts w:ascii="Courier New"/>
                          <w:color w:val="2D2D3A"/>
                          <w:sz w:val="15"/>
                        </w:rPr>
                        <w:t>expectation(h(x),</w:t>
                      </w:r>
                      <w:r>
                        <w:rPr>
                          <w:rFonts w:ascii="Courier New"/>
                          <w:color w:val="2D2D3A"/>
                          <w:spacing w:val="-4"/>
                          <w:sz w:val="15"/>
                        </w:rPr>
                        <w:t> </w:t>
                      </w:r>
                      <w:r>
                        <w:rPr>
                          <w:rFonts w:ascii="Courier New"/>
                          <w:color w:val="2D2D3A"/>
                          <w:sz w:val="15"/>
                        </w:rPr>
                        <w:t>x</w:t>
                      </w:r>
                      <w:r>
                        <w:rPr>
                          <w:rFonts w:ascii="Courier New"/>
                          <w:color w:val="2D2D3A"/>
                          <w:spacing w:val="-4"/>
                          <w:sz w:val="15"/>
                        </w:rPr>
                        <w:t> </w:t>
                      </w:r>
                      <w:r>
                        <w:rPr>
                          <w:rFonts w:ascii="Courier New"/>
                          <w:color w:val="2D2D3A"/>
                          <w:sz w:val="15"/>
                        </w:rPr>
                        <w:t>~</w:t>
                      </w:r>
                      <w:r>
                        <w:rPr>
                          <w:rFonts w:ascii="Courier New"/>
                          <w:color w:val="2D2D3A"/>
                          <w:spacing w:val="-4"/>
                          <w:sz w:val="15"/>
                        </w:rPr>
                        <w:t> </w:t>
                      </w:r>
                      <w:r>
                        <w:rPr>
                          <w:rFonts w:ascii="Courier New"/>
                          <w:color w:val="2D2D3A"/>
                          <w:sz w:val="15"/>
                        </w:rPr>
                        <w:t>b_t)</w:t>
                      </w:r>
                      <w:r>
                        <w:rPr>
                          <w:rFonts w:ascii="Courier New"/>
                          <w:color w:val="2D2D3A"/>
                          <w:spacing w:val="-4"/>
                          <w:sz w:val="15"/>
                        </w:rPr>
                        <w:t> </w:t>
                      </w:r>
                      <w:r>
                        <w:rPr>
                          <w:rFonts w:ascii="Courier New"/>
                          <w:color w:val="2D2D3A"/>
                          <w:sz w:val="15"/>
                        </w:rPr>
                        <w:t>return</w:t>
                      </w:r>
                      <w:r>
                        <w:rPr>
                          <w:rFonts w:ascii="Courier New"/>
                          <w:color w:val="2D2D3A"/>
                          <w:spacing w:val="-4"/>
                          <w:sz w:val="15"/>
                        </w:rPr>
                        <w:t> </w:t>
                      </w:r>
                      <w:r>
                        <w:rPr>
                          <w:rFonts w:ascii="Courier New"/>
                          <w:color w:val="2D2D3A"/>
                          <w:sz w:val="15"/>
                        </w:rPr>
                        <w:t>expected_barrier</w:t>
                      </w:r>
                      <w:r>
                        <w:rPr>
                          <w:rFonts w:ascii="Courier New"/>
                          <w:color w:val="2D2D3A"/>
                          <w:spacing w:val="-4"/>
                          <w:sz w:val="15"/>
                        </w:rPr>
                        <w:t> </w:t>
                      </w:r>
                      <w:r>
                        <w:rPr>
                          <w:rFonts w:ascii="Courier New"/>
                          <w:color w:val="2D2D3A"/>
                          <w:sz w:val="15"/>
                        </w:rPr>
                        <w:t>&gt;=</w:t>
                      </w:r>
                      <w:r>
                        <w:rPr>
                          <w:rFonts w:ascii="Courier New"/>
                          <w:color w:val="2D2D3A"/>
                          <w:spacing w:val="-4"/>
                          <w:sz w:val="15"/>
                        </w:rPr>
                        <w:t> </w:t>
                      </w:r>
                      <w:r>
                        <w:rPr>
                          <w:rFonts w:ascii="Courier New"/>
                          <w:color w:val="2D2D3A"/>
                          <w:sz w:val="15"/>
                        </w:rPr>
                        <w:t>gamma</w:t>
                      </w:r>
                      <w:r>
                        <w:rPr>
                          <w:rFonts w:ascii="Courier New"/>
                          <w:color w:val="2D2D3A"/>
                          <w:spacing w:val="-4"/>
                          <w:sz w:val="15"/>
                        </w:rPr>
                        <w:t> </w:t>
                      </w:r>
                      <w:r>
                        <w:rPr>
                          <w:rFonts w:ascii="Courier New"/>
                          <w:color w:val="2D2D3A"/>
                          <w:sz w:val="15"/>
                        </w:rPr>
                        <w:t>def</w:t>
                      </w:r>
                      <w:r>
                        <w:rPr>
                          <w:rFonts w:ascii="Courier New"/>
                          <w:color w:val="2D2D3A"/>
                          <w:spacing w:val="-4"/>
                          <w:sz w:val="15"/>
                        </w:rPr>
                        <w:t> </w:t>
                      </w:r>
                      <w:r>
                        <w:rPr>
                          <w:rFonts w:ascii="Courier New"/>
                          <w:color w:val="2D2D3A"/>
                          <w:sz w:val="15"/>
                        </w:rPr>
                        <w:t>policy(b_t, sigma_t): """C1-C6 constrained belief-conditioned policy.""" if sigma_t &gt; sigma_max: return gather_observations() # C1: reduce uncertainty first if not dependency_gate_satisfied(b_t): return None # C2: prerequisites not met if decay_signal_detected(b_t, tau_6): return protective_policy(b_t) # C6: Decay Sign-Lock if approaching_irreversibility(b_t): return request_human_confirmation() # C4: safeguard return optimize_policy(b_t) # standard action</w:t>
                      </w:r>
                    </w:p>
                    <w:p>
                      <w:pPr>
                        <w:spacing w:line="164" w:lineRule="exact" w:before="0"/>
                        <w:ind w:left="0" w:right="0" w:firstLine="0"/>
                        <w:jc w:val="left"/>
                        <w:rPr>
                          <w:rFonts w:ascii="Courier New"/>
                          <w:color w:val="000000"/>
                          <w:sz w:val="15"/>
                        </w:rPr>
                      </w:pPr>
                      <w:r>
                        <w:rPr>
                          <w:rFonts w:ascii="Courier New"/>
                          <w:color w:val="2D2D3A"/>
                          <w:spacing w:val="-2"/>
                          <w:sz w:val="15"/>
                        </w:rPr>
                        <w:t>selection</w:t>
                      </w:r>
                    </w:p>
                  </w:txbxContent>
                </v:textbox>
                <v:fill type="solid"/>
                <w10:wrap type="topAndBottom"/>
              </v:shape>
            </w:pict>
          </mc:Fallback>
        </mc:AlternateContent>
      </w:r>
    </w:p>
    <w:p>
      <w:pPr>
        <w:pStyle w:val="BodyText"/>
        <w:spacing w:before="0"/>
        <w:ind w:left="0"/>
        <w:rPr>
          <w:b/>
          <w:sz w:val="30"/>
        </w:rPr>
      </w:pPr>
    </w:p>
    <w:p>
      <w:pPr>
        <w:pStyle w:val="BodyText"/>
        <w:spacing w:before="48"/>
        <w:ind w:left="0"/>
        <w:rPr>
          <w:b/>
          <w:sz w:val="30"/>
        </w:rPr>
      </w:pPr>
    </w:p>
    <w:p>
      <w:pPr>
        <w:pStyle w:val="Heading2"/>
        <w:ind w:left="480" w:firstLine="0"/>
      </w:pPr>
      <w:r>
        <w:rPr>
          <w:color w:val="1A1A2D"/>
          <w:spacing w:val="-2"/>
        </w:rPr>
        <w:t>References</w:t>
      </w:r>
    </w:p>
    <w:p>
      <w:pPr>
        <w:pStyle w:val="ListParagraph"/>
        <w:numPr>
          <w:ilvl w:val="0"/>
          <w:numId w:val="4"/>
        </w:numPr>
        <w:tabs>
          <w:tab w:pos="810" w:val="left" w:leader="none"/>
          <w:tab w:pos="880" w:val="left" w:leader="none"/>
        </w:tabs>
        <w:spacing w:line="302" w:lineRule="auto" w:before="248" w:after="0"/>
        <w:ind w:left="880" w:right="1244" w:hanging="320"/>
        <w:jc w:val="left"/>
        <w:rPr>
          <w:sz w:val="18"/>
        </w:rPr>
      </w:pPr>
      <w:r>
        <w:rPr>
          <w:sz w:val="18"/>
        </w:rPr>
        <w:t>Principia</w:t>
      </w:r>
      <w:r>
        <w:rPr>
          <w:spacing w:val="-4"/>
          <w:sz w:val="18"/>
        </w:rPr>
        <w:t> </w:t>
      </w:r>
      <w:r>
        <w:rPr>
          <w:sz w:val="18"/>
        </w:rPr>
        <w:t>Sanitatis:</w:t>
      </w:r>
      <w:r>
        <w:rPr>
          <w:spacing w:val="-4"/>
          <w:sz w:val="18"/>
        </w:rPr>
        <w:t> </w:t>
      </w:r>
      <w:r>
        <w:rPr>
          <w:sz w:val="18"/>
        </w:rPr>
        <w:t>The</w:t>
      </w:r>
      <w:r>
        <w:rPr>
          <w:spacing w:val="-4"/>
          <w:sz w:val="18"/>
        </w:rPr>
        <w:t> </w:t>
      </w:r>
      <w:r>
        <w:rPr>
          <w:sz w:val="18"/>
        </w:rPr>
        <w:t>Mathematical</w:t>
      </w:r>
      <w:r>
        <w:rPr>
          <w:spacing w:val="-4"/>
          <w:sz w:val="18"/>
        </w:rPr>
        <w:t> </w:t>
      </w:r>
      <w:r>
        <w:rPr>
          <w:sz w:val="18"/>
        </w:rPr>
        <w:t>Principles</w:t>
      </w:r>
      <w:r>
        <w:rPr>
          <w:spacing w:val="-4"/>
          <w:sz w:val="18"/>
        </w:rPr>
        <w:t> </w:t>
      </w:r>
      <w:r>
        <w:rPr>
          <w:sz w:val="18"/>
        </w:rPr>
        <w:t>of</w:t>
      </w:r>
      <w:r>
        <w:rPr>
          <w:spacing w:val="-4"/>
          <w:sz w:val="18"/>
        </w:rPr>
        <w:t> </w:t>
      </w:r>
      <w:r>
        <w:rPr>
          <w:sz w:val="18"/>
        </w:rPr>
        <w:t>Human</w:t>
      </w:r>
      <w:r>
        <w:rPr>
          <w:spacing w:val="-4"/>
          <w:sz w:val="18"/>
        </w:rPr>
        <w:t> </w:t>
      </w:r>
      <w:r>
        <w:rPr>
          <w:sz w:val="18"/>
        </w:rPr>
        <w:t>Longevity.</w:t>
      </w:r>
      <w:r>
        <w:rPr>
          <w:spacing w:val="-4"/>
          <w:sz w:val="18"/>
        </w:rPr>
        <w:t> </w:t>
      </w:r>
      <w:r>
        <w:rPr>
          <w:sz w:val="18"/>
        </w:rPr>
        <w:t>Mullo</w:t>
      </w:r>
      <w:r>
        <w:rPr>
          <w:spacing w:val="-4"/>
          <w:sz w:val="18"/>
        </w:rPr>
        <w:t> </w:t>
      </w:r>
      <w:r>
        <w:rPr>
          <w:sz w:val="18"/>
        </w:rPr>
        <w:t>Saint.</w:t>
      </w:r>
      <w:r>
        <w:rPr>
          <w:spacing w:val="-4"/>
          <w:sz w:val="18"/>
        </w:rPr>
        <w:t> </w:t>
      </w:r>
      <w:r>
        <w:rPr>
          <w:sz w:val="18"/>
        </w:rPr>
        <w:t>Centrum</w:t>
      </w:r>
      <w:r>
        <w:rPr>
          <w:spacing w:val="-4"/>
          <w:sz w:val="18"/>
        </w:rPr>
        <w:t> </w:t>
      </w:r>
      <w:r>
        <w:rPr>
          <w:sz w:val="18"/>
        </w:rPr>
        <w:t>Solution</w:t>
      </w:r>
      <w:r>
        <w:rPr>
          <w:spacing w:val="-4"/>
          <w:sz w:val="18"/>
        </w:rPr>
        <w:t> </w:t>
      </w:r>
      <w:r>
        <w:rPr>
          <w:sz w:val="18"/>
        </w:rPr>
        <w:t>/ American Longevity Science, 2026. Manuscript: mullo_saint_manuscript.pdf.</w:t>
      </w:r>
    </w:p>
    <w:p>
      <w:pPr>
        <w:pStyle w:val="ListParagraph"/>
        <w:numPr>
          <w:ilvl w:val="0"/>
          <w:numId w:val="4"/>
        </w:numPr>
        <w:tabs>
          <w:tab w:pos="810" w:val="left" w:leader="none"/>
        </w:tabs>
        <w:spacing w:line="240" w:lineRule="auto" w:before="98" w:after="0"/>
        <w:ind w:left="810" w:right="0" w:hanging="250"/>
        <w:jc w:val="left"/>
        <w:rPr>
          <w:sz w:val="18"/>
        </w:rPr>
      </w:pPr>
      <w:r>
        <w:rPr>
          <w:sz w:val="18"/>
        </w:rPr>
        <w:t>Ames, A. et al. 'Control Barrier Functions: Theory and Applications.' </w:t>
      </w:r>
      <w:r>
        <w:rPr>
          <w:i/>
          <w:sz w:val="18"/>
        </w:rPr>
        <w:t>IEEE CDC</w:t>
      </w:r>
      <w:r>
        <w:rPr>
          <w:sz w:val="18"/>
        </w:rPr>
        <w:t>, </w:t>
      </w:r>
      <w:r>
        <w:rPr>
          <w:spacing w:val="-2"/>
          <w:sz w:val="18"/>
        </w:rPr>
        <w:t>2019.</w:t>
      </w:r>
    </w:p>
    <w:p>
      <w:pPr>
        <w:pStyle w:val="ListParagraph"/>
        <w:numPr>
          <w:ilvl w:val="0"/>
          <w:numId w:val="4"/>
        </w:numPr>
        <w:tabs>
          <w:tab w:pos="810" w:val="left" w:leader="none"/>
        </w:tabs>
        <w:spacing w:line="240" w:lineRule="auto" w:before="153" w:after="0"/>
        <w:ind w:left="810" w:right="0" w:hanging="250"/>
        <w:jc w:val="left"/>
        <w:rPr>
          <w:sz w:val="18"/>
        </w:rPr>
      </w:pPr>
      <w:r>
        <w:rPr>
          <w:sz w:val="18"/>
        </w:rPr>
        <w:t>Aubin, J.-P. &amp; Frankowska, H. </w:t>
      </w:r>
      <w:r>
        <w:rPr>
          <w:i/>
          <w:sz w:val="18"/>
        </w:rPr>
        <w:t>Set-Valued Analysis</w:t>
      </w:r>
      <w:r>
        <w:rPr>
          <w:sz w:val="18"/>
        </w:rPr>
        <w:t>. Birkhauser, </w:t>
      </w:r>
      <w:r>
        <w:rPr>
          <w:spacing w:val="-2"/>
          <w:sz w:val="18"/>
        </w:rPr>
        <w:t>1990.</w:t>
      </w:r>
    </w:p>
    <w:p>
      <w:pPr>
        <w:pStyle w:val="ListParagraph"/>
        <w:numPr>
          <w:ilvl w:val="0"/>
          <w:numId w:val="4"/>
        </w:numPr>
        <w:tabs>
          <w:tab w:pos="810" w:val="left" w:leader="none"/>
        </w:tabs>
        <w:spacing w:line="240" w:lineRule="auto" w:before="153" w:after="0"/>
        <w:ind w:left="810" w:right="0" w:hanging="250"/>
        <w:jc w:val="left"/>
        <w:rPr>
          <w:sz w:val="18"/>
        </w:rPr>
      </w:pPr>
      <w:r>
        <w:rPr>
          <w:sz w:val="18"/>
        </w:rPr>
        <w:t>Sutton, R. &amp; Barto, A. </w:t>
      </w:r>
      <w:r>
        <w:rPr>
          <w:i/>
          <w:sz w:val="18"/>
        </w:rPr>
        <w:t>Reinforcement Learning: An Introduction</w:t>
      </w:r>
      <w:r>
        <w:rPr>
          <w:sz w:val="18"/>
        </w:rPr>
        <w:t>. MIT Press, </w:t>
      </w:r>
      <w:r>
        <w:rPr>
          <w:spacing w:val="-2"/>
          <w:sz w:val="18"/>
        </w:rPr>
        <w:t>2018.</w:t>
      </w:r>
    </w:p>
    <w:p>
      <w:pPr>
        <w:pStyle w:val="ListParagraph"/>
        <w:numPr>
          <w:ilvl w:val="0"/>
          <w:numId w:val="4"/>
        </w:numPr>
        <w:tabs>
          <w:tab w:pos="810" w:val="left" w:leader="none"/>
          <w:tab w:pos="880" w:val="left" w:leader="none"/>
        </w:tabs>
        <w:spacing w:line="302" w:lineRule="auto" w:before="153" w:after="0"/>
        <w:ind w:left="880" w:right="884" w:hanging="320"/>
        <w:jc w:val="left"/>
        <w:rPr>
          <w:sz w:val="18"/>
        </w:rPr>
      </w:pPr>
      <w:r>
        <w:rPr>
          <w:sz w:val="18"/>
        </w:rPr>
        <w:t>Kaelbling,</w:t>
      </w:r>
      <w:r>
        <w:rPr>
          <w:spacing w:val="-3"/>
          <w:sz w:val="18"/>
        </w:rPr>
        <w:t> </w:t>
      </w:r>
      <w:r>
        <w:rPr>
          <w:sz w:val="18"/>
        </w:rPr>
        <w:t>L.</w:t>
      </w:r>
      <w:r>
        <w:rPr>
          <w:spacing w:val="-3"/>
          <w:sz w:val="18"/>
        </w:rPr>
        <w:t> </w:t>
      </w:r>
      <w:r>
        <w:rPr>
          <w:sz w:val="18"/>
        </w:rPr>
        <w:t>et</w:t>
      </w:r>
      <w:r>
        <w:rPr>
          <w:spacing w:val="-3"/>
          <w:sz w:val="18"/>
        </w:rPr>
        <w:t> </w:t>
      </w:r>
      <w:r>
        <w:rPr>
          <w:sz w:val="18"/>
        </w:rPr>
        <w:t>al.</w:t>
      </w:r>
      <w:r>
        <w:rPr>
          <w:spacing w:val="-3"/>
          <w:sz w:val="18"/>
        </w:rPr>
        <w:t> </w:t>
      </w:r>
      <w:r>
        <w:rPr>
          <w:sz w:val="18"/>
        </w:rPr>
        <w:t>'Planning</w:t>
      </w:r>
      <w:r>
        <w:rPr>
          <w:spacing w:val="-3"/>
          <w:sz w:val="18"/>
        </w:rPr>
        <w:t> </w:t>
      </w:r>
      <w:r>
        <w:rPr>
          <w:sz w:val="18"/>
        </w:rPr>
        <w:t>and</w:t>
      </w:r>
      <w:r>
        <w:rPr>
          <w:spacing w:val="-3"/>
          <w:sz w:val="18"/>
        </w:rPr>
        <w:t> </w:t>
      </w:r>
      <w:r>
        <w:rPr>
          <w:sz w:val="18"/>
        </w:rPr>
        <w:t>Acting</w:t>
      </w:r>
      <w:r>
        <w:rPr>
          <w:spacing w:val="-3"/>
          <w:sz w:val="18"/>
        </w:rPr>
        <w:t> </w:t>
      </w:r>
      <w:r>
        <w:rPr>
          <w:sz w:val="18"/>
        </w:rPr>
        <w:t>in</w:t>
      </w:r>
      <w:r>
        <w:rPr>
          <w:spacing w:val="-3"/>
          <w:sz w:val="18"/>
        </w:rPr>
        <w:t> </w:t>
      </w:r>
      <w:r>
        <w:rPr>
          <w:sz w:val="18"/>
        </w:rPr>
        <w:t>Partially</w:t>
      </w:r>
      <w:r>
        <w:rPr>
          <w:spacing w:val="-3"/>
          <w:sz w:val="18"/>
        </w:rPr>
        <w:t> </w:t>
      </w:r>
      <w:r>
        <w:rPr>
          <w:sz w:val="18"/>
        </w:rPr>
        <w:t>Observable</w:t>
      </w:r>
      <w:r>
        <w:rPr>
          <w:spacing w:val="-3"/>
          <w:sz w:val="18"/>
        </w:rPr>
        <w:t> </w:t>
      </w:r>
      <w:r>
        <w:rPr>
          <w:sz w:val="18"/>
        </w:rPr>
        <w:t>Stochastic</w:t>
      </w:r>
      <w:r>
        <w:rPr>
          <w:spacing w:val="-3"/>
          <w:sz w:val="18"/>
        </w:rPr>
        <w:t> </w:t>
      </w:r>
      <w:r>
        <w:rPr>
          <w:sz w:val="18"/>
        </w:rPr>
        <w:t>Domains.'</w:t>
      </w:r>
      <w:r>
        <w:rPr>
          <w:spacing w:val="-3"/>
          <w:sz w:val="18"/>
        </w:rPr>
        <w:t> </w:t>
      </w:r>
      <w:r>
        <w:rPr>
          <w:i/>
          <w:sz w:val="18"/>
        </w:rPr>
        <w:t>Artificial</w:t>
      </w:r>
      <w:r>
        <w:rPr>
          <w:i/>
          <w:spacing w:val="-3"/>
          <w:sz w:val="18"/>
        </w:rPr>
        <w:t> </w:t>
      </w:r>
      <w:r>
        <w:rPr>
          <w:i/>
          <w:sz w:val="18"/>
        </w:rPr>
        <w:t>Intelligence</w:t>
      </w:r>
      <w:r>
        <w:rPr>
          <w:sz w:val="18"/>
        </w:rPr>
        <w:t>, </w:t>
      </w:r>
      <w:r>
        <w:rPr>
          <w:spacing w:val="-2"/>
          <w:sz w:val="18"/>
        </w:rPr>
        <w:t>1998.</w:t>
      </w:r>
    </w:p>
    <w:p>
      <w:pPr>
        <w:pStyle w:val="ListParagraph"/>
        <w:numPr>
          <w:ilvl w:val="0"/>
          <w:numId w:val="4"/>
        </w:numPr>
        <w:tabs>
          <w:tab w:pos="810" w:val="left" w:leader="none"/>
        </w:tabs>
        <w:spacing w:line="240" w:lineRule="auto" w:before="99" w:after="0"/>
        <w:ind w:left="810" w:right="0" w:hanging="250"/>
        <w:jc w:val="left"/>
        <w:rPr>
          <w:sz w:val="18"/>
        </w:rPr>
      </w:pPr>
      <w:r>
        <w:rPr>
          <w:sz w:val="18"/>
        </w:rPr>
        <w:t>Gehring, C. &amp; Ayers, D. 'Barrier Functions in Safe Reinforcement Learning.' </w:t>
      </w:r>
      <w:r>
        <w:rPr>
          <w:i/>
          <w:sz w:val="18"/>
        </w:rPr>
        <w:t>arXiv preprint</w:t>
      </w:r>
      <w:r>
        <w:rPr>
          <w:sz w:val="18"/>
        </w:rPr>
        <w:t>, </w:t>
      </w:r>
      <w:r>
        <w:rPr>
          <w:spacing w:val="-2"/>
          <w:sz w:val="18"/>
        </w:rPr>
        <w:t>2021.</w:t>
      </w:r>
    </w:p>
    <w:p>
      <w:pPr>
        <w:pStyle w:val="ListParagraph"/>
        <w:numPr>
          <w:ilvl w:val="0"/>
          <w:numId w:val="4"/>
        </w:numPr>
        <w:tabs>
          <w:tab w:pos="810" w:val="left" w:leader="none"/>
          <w:tab w:pos="880" w:val="left" w:leader="none"/>
        </w:tabs>
        <w:spacing w:line="302" w:lineRule="auto" w:before="153" w:after="0"/>
        <w:ind w:left="880" w:right="1325" w:hanging="320"/>
        <w:jc w:val="left"/>
        <w:rPr>
          <w:sz w:val="18"/>
        </w:rPr>
      </w:pPr>
      <w:r>
        <w:rPr>
          <w:sz w:val="18"/>
        </w:rPr>
        <w:t>Centrum</w:t>
      </w:r>
      <w:r>
        <w:rPr>
          <w:spacing w:val="-4"/>
          <w:sz w:val="18"/>
        </w:rPr>
        <w:t> </w:t>
      </w:r>
      <w:r>
        <w:rPr>
          <w:sz w:val="18"/>
        </w:rPr>
        <w:t>Solution</w:t>
      </w:r>
      <w:r>
        <w:rPr>
          <w:spacing w:val="-4"/>
          <w:sz w:val="18"/>
        </w:rPr>
        <w:t> </w:t>
      </w:r>
      <w:r>
        <w:rPr>
          <w:sz w:val="18"/>
        </w:rPr>
        <w:t>/</w:t>
      </w:r>
      <w:r>
        <w:rPr>
          <w:spacing w:val="-4"/>
          <w:sz w:val="18"/>
        </w:rPr>
        <w:t> </w:t>
      </w:r>
      <w:r>
        <w:rPr>
          <w:sz w:val="18"/>
        </w:rPr>
        <w:t>Biostat.</w:t>
      </w:r>
      <w:r>
        <w:rPr>
          <w:spacing w:val="-4"/>
          <w:sz w:val="18"/>
        </w:rPr>
        <w:t> </w:t>
      </w:r>
      <w:r>
        <w:rPr>
          <w:sz w:val="18"/>
        </w:rPr>
        <w:t>'C6</w:t>
      </w:r>
      <w:r>
        <w:rPr>
          <w:spacing w:val="-4"/>
          <w:sz w:val="18"/>
        </w:rPr>
        <w:t> </w:t>
      </w:r>
      <w:r>
        <w:rPr>
          <w:sz w:val="18"/>
        </w:rPr>
        <w:t>Decay-Lock</w:t>
      </w:r>
      <w:r>
        <w:rPr>
          <w:spacing w:val="-4"/>
          <w:sz w:val="18"/>
        </w:rPr>
        <w:t> </w:t>
      </w:r>
      <w:r>
        <w:rPr>
          <w:sz w:val="18"/>
        </w:rPr>
        <w:t>Enforced.'</w:t>
      </w:r>
      <w:r>
        <w:rPr>
          <w:spacing w:val="-4"/>
          <w:sz w:val="18"/>
        </w:rPr>
        <w:t> </w:t>
      </w:r>
      <w:r>
        <w:rPr>
          <w:sz w:val="18"/>
        </w:rPr>
        <w:t>Visual</w:t>
      </w:r>
      <w:r>
        <w:rPr>
          <w:spacing w:val="-4"/>
          <w:sz w:val="18"/>
        </w:rPr>
        <w:t> </w:t>
      </w:r>
      <w:r>
        <w:rPr>
          <w:sz w:val="18"/>
        </w:rPr>
        <w:t>artwork</w:t>
      </w:r>
      <w:r>
        <w:rPr>
          <w:spacing w:val="-4"/>
          <w:sz w:val="18"/>
        </w:rPr>
        <w:t> </w:t>
      </w:r>
      <w:r>
        <w:rPr>
          <w:sz w:val="18"/>
        </w:rPr>
        <w:t>and</w:t>
      </w:r>
      <w:r>
        <w:rPr>
          <w:spacing w:val="-4"/>
          <w:sz w:val="18"/>
        </w:rPr>
        <w:t> </w:t>
      </w:r>
      <w:r>
        <w:rPr>
          <w:sz w:val="18"/>
        </w:rPr>
        <w:t>accompanying</w:t>
      </w:r>
      <w:r>
        <w:rPr>
          <w:spacing w:val="-4"/>
          <w:sz w:val="18"/>
        </w:rPr>
        <w:t> </w:t>
      </w:r>
      <w:r>
        <w:rPr>
          <w:sz w:val="18"/>
        </w:rPr>
        <w:t>framework documentation, 2026.</w:t>
      </w:r>
    </w:p>
    <w:p>
      <w:pPr>
        <w:pStyle w:val="ListParagraph"/>
        <w:numPr>
          <w:ilvl w:val="0"/>
          <w:numId w:val="4"/>
        </w:numPr>
        <w:tabs>
          <w:tab w:pos="810" w:val="left" w:leader="none"/>
        </w:tabs>
        <w:spacing w:line="240" w:lineRule="auto" w:before="98" w:after="0"/>
        <w:ind w:left="810" w:right="0" w:hanging="250"/>
        <w:jc w:val="left"/>
        <w:rPr>
          <w:sz w:val="18"/>
        </w:rPr>
      </w:pPr>
      <w:r>
        <w:rPr>
          <w:sz w:val="18"/>
        </w:rPr>
        <w:t>American Longevity Science. 'Refined C1--C6 Decay-Lock Framework.' Online resource, </w:t>
      </w:r>
      <w:r>
        <w:rPr>
          <w:spacing w:val="-2"/>
          <w:sz w:val="18"/>
        </w:rPr>
        <w:t>2026.</w:t>
      </w:r>
    </w:p>
    <w:p>
      <w:pPr>
        <w:pStyle w:val="ListParagraph"/>
        <w:spacing w:after="0" w:line="240" w:lineRule="auto"/>
        <w:jc w:val="left"/>
        <w:rPr>
          <w:sz w:val="18"/>
        </w:rPr>
        <w:sectPr>
          <w:type w:val="continuous"/>
          <w:pgSz w:w="12240" w:h="15840"/>
          <w:pgMar w:top="1540" w:bottom="280" w:left="1080" w:right="1080"/>
        </w:sectPr>
      </w:pPr>
    </w:p>
    <w:p>
      <w:pPr>
        <w:pStyle w:val="BodyText"/>
        <w:spacing w:before="165"/>
        <w:ind w:left="0"/>
        <w:rPr>
          <w:sz w:val="16"/>
        </w:rPr>
      </w:pPr>
    </w:p>
    <w:p>
      <w:pPr>
        <w:spacing w:line="364" w:lineRule="auto" w:before="1"/>
        <w:ind w:left="2127" w:right="0" w:hanging="1303"/>
        <w:jc w:val="left"/>
        <w:rPr>
          <w:i/>
          <w:sz w:val="16"/>
        </w:rPr>
      </w:pPr>
      <w:r>
        <w:rPr>
          <w:i/>
          <w:color w:val="878799"/>
          <w:sz w:val="16"/>
        </w:rPr>
        <w:t>This</w:t>
      </w:r>
      <w:r>
        <w:rPr>
          <w:i/>
          <w:color w:val="878799"/>
          <w:spacing w:val="-3"/>
          <w:sz w:val="16"/>
        </w:rPr>
        <w:t> </w:t>
      </w:r>
      <w:r>
        <w:rPr>
          <w:i/>
          <w:color w:val="878799"/>
          <w:sz w:val="16"/>
        </w:rPr>
        <w:t>document</w:t>
      </w:r>
      <w:r>
        <w:rPr>
          <w:i/>
          <w:color w:val="878799"/>
          <w:spacing w:val="-3"/>
          <w:sz w:val="16"/>
        </w:rPr>
        <w:t> </w:t>
      </w:r>
      <w:r>
        <w:rPr>
          <w:i/>
          <w:color w:val="878799"/>
          <w:sz w:val="16"/>
        </w:rPr>
        <w:t>is</w:t>
      </w:r>
      <w:r>
        <w:rPr>
          <w:i/>
          <w:color w:val="878799"/>
          <w:spacing w:val="-3"/>
          <w:sz w:val="16"/>
        </w:rPr>
        <w:t> </w:t>
      </w:r>
      <w:r>
        <w:rPr>
          <w:i/>
          <w:color w:val="878799"/>
          <w:sz w:val="16"/>
        </w:rPr>
        <w:t>a</w:t>
      </w:r>
      <w:r>
        <w:rPr>
          <w:i/>
          <w:color w:val="878799"/>
          <w:spacing w:val="-3"/>
          <w:sz w:val="16"/>
        </w:rPr>
        <w:t> </w:t>
      </w:r>
      <w:r>
        <w:rPr>
          <w:i/>
          <w:color w:val="878799"/>
          <w:sz w:val="16"/>
        </w:rPr>
        <w:t>CAT-adjacent</w:t>
      </w:r>
      <w:r>
        <w:rPr>
          <w:i/>
          <w:color w:val="878799"/>
          <w:spacing w:val="-3"/>
          <w:sz w:val="16"/>
        </w:rPr>
        <w:t> </w:t>
      </w:r>
      <w:r>
        <w:rPr>
          <w:i/>
          <w:color w:val="878799"/>
          <w:sz w:val="16"/>
        </w:rPr>
        <w:t>research</w:t>
      </w:r>
      <w:r>
        <w:rPr>
          <w:i/>
          <w:color w:val="878799"/>
          <w:spacing w:val="-3"/>
          <w:sz w:val="16"/>
        </w:rPr>
        <w:t> </w:t>
      </w:r>
      <w:r>
        <w:rPr>
          <w:i/>
          <w:color w:val="878799"/>
          <w:sz w:val="16"/>
        </w:rPr>
        <w:t>manuscript.</w:t>
      </w:r>
      <w:r>
        <w:rPr>
          <w:i/>
          <w:color w:val="878799"/>
          <w:spacing w:val="-3"/>
          <w:sz w:val="16"/>
        </w:rPr>
        <w:t> </w:t>
      </w:r>
      <w:r>
        <w:rPr>
          <w:i/>
          <w:color w:val="878799"/>
          <w:sz w:val="16"/>
        </w:rPr>
        <w:t>It</w:t>
      </w:r>
      <w:r>
        <w:rPr>
          <w:i/>
          <w:color w:val="878799"/>
          <w:spacing w:val="-3"/>
          <w:sz w:val="16"/>
        </w:rPr>
        <w:t> </w:t>
      </w:r>
      <w:r>
        <w:rPr>
          <w:i/>
          <w:color w:val="878799"/>
          <w:sz w:val="16"/>
        </w:rPr>
        <w:t>formalizes</w:t>
      </w:r>
      <w:r>
        <w:rPr>
          <w:i/>
          <w:color w:val="878799"/>
          <w:spacing w:val="-3"/>
          <w:sz w:val="16"/>
        </w:rPr>
        <w:t> </w:t>
      </w:r>
      <w:r>
        <w:rPr>
          <w:i/>
          <w:color w:val="878799"/>
          <w:sz w:val="16"/>
        </w:rPr>
        <w:t>the</w:t>
      </w:r>
      <w:r>
        <w:rPr>
          <w:i/>
          <w:color w:val="878799"/>
          <w:spacing w:val="-3"/>
          <w:sz w:val="16"/>
        </w:rPr>
        <w:t> </w:t>
      </w:r>
      <w:r>
        <w:rPr>
          <w:i/>
          <w:color w:val="878799"/>
          <w:sz w:val="16"/>
        </w:rPr>
        <w:t>constructive</w:t>
      </w:r>
      <w:r>
        <w:rPr>
          <w:i/>
          <w:color w:val="878799"/>
          <w:spacing w:val="-3"/>
          <w:sz w:val="16"/>
        </w:rPr>
        <w:t> </w:t>
      </w:r>
      <w:r>
        <w:rPr>
          <w:i/>
          <w:color w:val="878799"/>
          <w:sz w:val="16"/>
        </w:rPr>
        <w:t>realization</w:t>
      </w:r>
      <w:r>
        <w:rPr>
          <w:i/>
          <w:color w:val="878799"/>
          <w:spacing w:val="-3"/>
          <w:sz w:val="16"/>
        </w:rPr>
        <w:t> </w:t>
      </w:r>
      <w:r>
        <w:rPr>
          <w:i/>
          <w:color w:val="878799"/>
          <w:sz w:val="16"/>
        </w:rPr>
        <w:t>of</w:t>
      </w:r>
      <w:r>
        <w:rPr>
          <w:i/>
          <w:color w:val="878799"/>
          <w:spacing w:val="-3"/>
          <w:sz w:val="16"/>
        </w:rPr>
        <w:t> </w:t>
      </w:r>
      <w:r>
        <w:rPr>
          <w:i/>
          <w:color w:val="878799"/>
          <w:sz w:val="16"/>
        </w:rPr>
        <w:t>the</w:t>
      </w:r>
      <w:r>
        <w:rPr>
          <w:i/>
          <w:color w:val="878799"/>
          <w:spacing w:val="-3"/>
          <w:sz w:val="16"/>
        </w:rPr>
        <w:t> </w:t>
      </w:r>
      <w:r>
        <w:rPr>
          <w:i/>
          <w:color w:val="878799"/>
          <w:sz w:val="16"/>
        </w:rPr>
        <w:t>Continuity</w:t>
      </w:r>
      <w:r>
        <w:rPr>
          <w:i/>
          <w:color w:val="878799"/>
          <w:spacing w:val="-3"/>
          <w:sz w:val="16"/>
        </w:rPr>
        <w:t> </w:t>
      </w:r>
      <w:r>
        <w:rPr>
          <w:i/>
          <w:color w:val="878799"/>
          <w:sz w:val="16"/>
        </w:rPr>
        <w:t>Assurance</w:t>
      </w:r>
      <w:r>
        <w:rPr>
          <w:i/>
          <w:color w:val="878799"/>
          <w:sz w:val="16"/>
        </w:rPr>
        <w:t> Theorem via Belief-State RL, operating under the C1--C6 Decay-Lock Framework.</w:t>
      </w:r>
    </w:p>
    <w:sectPr>
      <w:pgSz w:w="12240" w:h="15840"/>
      <w:pgMar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80" w:hanging="251"/>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800" w:hanging="251"/>
      </w:pPr>
      <w:rPr>
        <w:rFonts w:hint="default"/>
        <w:lang w:val="en-US" w:eastAsia="en-US" w:bidi="ar-SA"/>
      </w:rPr>
    </w:lvl>
    <w:lvl w:ilvl="2">
      <w:start w:val="0"/>
      <w:numFmt w:val="bullet"/>
      <w:lvlText w:val="•"/>
      <w:lvlJc w:val="left"/>
      <w:pPr>
        <w:ind w:left="2720" w:hanging="251"/>
      </w:pPr>
      <w:rPr>
        <w:rFonts w:hint="default"/>
        <w:lang w:val="en-US" w:eastAsia="en-US" w:bidi="ar-SA"/>
      </w:rPr>
    </w:lvl>
    <w:lvl w:ilvl="3">
      <w:start w:val="0"/>
      <w:numFmt w:val="bullet"/>
      <w:lvlText w:val="•"/>
      <w:lvlJc w:val="left"/>
      <w:pPr>
        <w:ind w:left="3640" w:hanging="251"/>
      </w:pPr>
      <w:rPr>
        <w:rFonts w:hint="default"/>
        <w:lang w:val="en-US" w:eastAsia="en-US" w:bidi="ar-SA"/>
      </w:rPr>
    </w:lvl>
    <w:lvl w:ilvl="4">
      <w:start w:val="0"/>
      <w:numFmt w:val="bullet"/>
      <w:lvlText w:val="•"/>
      <w:lvlJc w:val="left"/>
      <w:pPr>
        <w:ind w:left="4560" w:hanging="251"/>
      </w:pPr>
      <w:rPr>
        <w:rFonts w:hint="default"/>
        <w:lang w:val="en-US" w:eastAsia="en-US" w:bidi="ar-SA"/>
      </w:rPr>
    </w:lvl>
    <w:lvl w:ilvl="5">
      <w:start w:val="0"/>
      <w:numFmt w:val="bullet"/>
      <w:lvlText w:val="•"/>
      <w:lvlJc w:val="left"/>
      <w:pPr>
        <w:ind w:left="5480" w:hanging="251"/>
      </w:pPr>
      <w:rPr>
        <w:rFonts w:hint="default"/>
        <w:lang w:val="en-US" w:eastAsia="en-US" w:bidi="ar-SA"/>
      </w:rPr>
    </w:lvl>
    <w:lvl w:ilvl="6">
      <w:start w:val="0"/>
      <w:numFmt w:val="bullet"/>
      <w:lvlText w:val="•"/>
      <w:lvlJc w:val="left"/>
      <w:pPr>
        <w:ind w:left="6400" w:hanging="251"/>
      </w:pPr>
      <w:rPr>
        <w:rFonts w:hint="default"/>
        <w:lang w:val="en-US" w:eastAsia="en-US" w:bidi="ar-SA"/>
      </w:rPr>
    </w:lvl>
    <w:lvl w:ilvl="7">
      <w:start w:val="0"/>
      <w:numFmt w:val="bullet"/>
      <w:lvlText w:val="•"/>
      <w:lvlJc w:val="left"/>
      <w:pPr>
        <w:ind w:left="7320" w:hanging="251"/>
      </w:pPr>
      <w:rPr>
        <w:rFonts w:hint="default"/>
        <w:lang w:val="en-US" w:eastAsia="en-US" w:bidi="ar-SA"/>
      </w:rPr>
    </w:lvl>
    <w:lvl w:ilvl="8">
      <w:start w:val="0"/>
      <w:numFmt w:val="bullet"/>
      <w:lvlText w:val="•"/>
      <w:lvlJc w:val="left"/>
      <w:pPr>
        <w:ind w:left="8240" w:hanging="251"/>
      </w:pPr>
      <w:rPr>
        <w:rFonts w:hint="default"/>
        <w:lang w:val="en-US" w:eastAsia="en-US" w:bidi="ar-SA"/>
      </w:rPr>
    </w:lvl>
  </w:abstractNum>
  <w:abstractNum w:abstractNumId="2">
    <w:multiLevelType w:val="hybridMultilevel"/>
    <w:lvl w:ilvl="0">
      <w:start w:val="0"/>
      <w:numFmt w:val="bullet"/>
      <w:lvlText w:val="-"/>
      <w:lvlJc w:val="left"/>
      <w:pPr>
        <w:ind w:left="1120" w:hanging="12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2016" w:hanging="120"/>
      </w:pPr>
      <w:rPr>
        <w:rFonts w:hint="default"/>
        <w:lang w:val="en-US" w:eastAsia="en-US" w:bidi="ar-SA"/>
      </w:rPr>
    </w:lvl>
    <w:lvl w:ilvl="2">
      <w:start w:val="0"/>
      <w:numFmt w:val="bullet"/>
      <w:lvlText w:val="•"/>
      <w:lvlJc w:val="left"/>
      <w:pPr>
        <w:ind w:left="2912" w:hanging="120"/>
      </w:pPr>
      <w:rPr>
        <w:rFonts w:hint="default"/>
        <w:lang w:val="en-US" w:eastAsia="en-US" w:bidi="ar-SA"/>
      </w:rPr>
    </w:lvl>
    <w:lvl w:ilvl="3">
      <w:start w:val="0"/>
      <w:numFmt w:val="bullet"/>
      <w:lvlText w:val="•"/>
      <w:lvlJc w:val="left"/>
      <w:pPr>
        <w:ind w:left="3808" w:hanging="120"/>
      </w:pPr>
      <w:rPr>
        <w:rFonts w:hint="default"/>
        <w:lang w:val="en-US" w:eastAsia="en-US" w:bidi="ar-SA"/>
      </w:rPr>
    </w:lvl>
    <w:lvl w:ilvl="4">
      <w:start w:val="0"/>
      <w:numFmt w:val="bullet"/>
      <w:lvlText w:val="•"/>
      <w:lvlJc w:val="left"/>
      <w:pPr>
        <w:ind w:left="4704" w:hanging="120"/>
      </w:pPr>
      <w:rPr>
        <w:rFonts w:hint="default"/>
        <w:lang w:val="en-US" w:eastAsia="en-US" w:bidi="ar-SA"/>
      </w:rPr>
    </w:lvl>
    <w:lvl w:ilvl="5">
      <w:start w:val="0"/>
      <w:numFmt w:val="bullet"/>
      <w:lvlText w:val="•"/>
      <w:lvlJc w:val="left"/>
      <w:pPr>
        <w:ind w:left="5600" w:hanging="120"/>
      </w:pPr>
      <w:rPr>
        <w:rFonts w:hint="default"/>
        <w:lang w:val="en-US" w:eastAsia="en-US" w:bidi="ar-SA"/>
      </w:rPr>
    </w:lvl>
    <w:lvl w:ilvl="6">
      <w:start w:val="0"/>
      <w:numFmt w:val="bullet"/>
      <w:lvlText w:val="•"/>
      <w:lvlJc w:val="left"/>
      <w:pPr>
        <w:ind w:left="6496" w:hanging="120"/>
      </w:pPr>
      <w:rPr>
        <w:rFonts w:hint="default"/>
        <w:lang w:val="en-US" w:eastAsia="en-US" w:bidi="ar-SA"/>
      </w:rPr>
    </w:lvl>
    <w:lvl w:ilvl="7">
      <w:start w:val="0"/>
      <w:numFmt w:val="bullet"/>
      <w:lvlText w:val="•"/>
      <w:lvlJc w:val="left"/>
      <w:pPr>
        <w:ind w:left="7392" w:hanging="120"/>
      </w:pPr>
      <w:rPr>
        <w:rFonts w:hint="default"/>
        <w:lang w:val="en-US" w:eastAsia="en-US" w:bidi="ar-SA"/>
      </w:rPr>
    </w:lvl>
    <w:lvl w:ilvl="8">
      <w:start w:val="0"/>
      <w:numFmt w:val="bullet"/>
      <w:lvlText w:val="•"/>
      <w:lvlJc w:val="left"/>
      <w:pPr>
        <w:ind w:left="8288" w:hanging="120"/>
      </w:pPr>
      <w:rPr>
        <w:rFonts w:hint="default"/>
        <w:lang w:val="en-US" w:eastAsia="en-US" w:bidi="ar-SA"/>
      </w:rPr>
    </w:lvl>
  </w:abstractNum>
  <w:abstractNum w:abstractNumId="1">
    <w:multiLevelType w:val="hybridMultilevel"/>
    <w:lvl w:ilvl="0">
      <w:start w:val="0"/>
      <w:numFmt w:val="bullet"/>
      <w:lvlText w:val="-"/>
      <w:lvlJc w:val="left"/>
      <w:pPr>
        <w:ind w:left="1242" w:hanging="123"/>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2124" w:hanging="123"/>
      </w:pPr>
      <w:rPr>
        <w:rFonts w:hint="default"/>
        <w:lang w:val="en-US" w:eastAsia="en-US" w:bidi="ar-SA"/>
      </w:rPr>
    </w:lvl>
    <w:lvl w:ilvl="2">
      <w:start w:val="0"/>
      <w:numFmt w:val="bullet"/>
      <w:lvlText w:val="•"/>
      <w:lvlJc w:val="left"/>
      <w:pPr>
        <w:ind w:left="3008" w:hanging="123"/>
      </w:pPr>
      <w:rPr>
        <w:rFonts w:hint="default"/>
        <w:lang w:val="en-US" w:eastAsia="en-US" w:bidi="ar-SA"/>
      </w:rPr>
    </w:lvl>
    <w:lvl w:ilvl="3">
      <w:start w:val="0"/>
      <w:numFmt w:val="bullet"/>
      <w:lvlText w:val="•"/>
      <w:lvlJc w:val="left"/>
      <w:pPr>
        <w:ind w:left="3892" w:hanging="123"/>
      </w:pPr>
      <w:rPr>
        <w:rFonts w:hint="default"/>
        <w:lang w:val="en-US" w:eastAsia="en-US" w:bidi="ar-SA"/>
      </w:rPr>
    </w:lvl>
    <w:lvl w:ilvl="4">
      <w:start w:val="0"/>
      <w:numFmt w:val="bullet"/>
      <w:lvlText w:val="•"/>
      <w:lvlJc w:val="left"/>
      <w:pPr>
        <w:ind w:left="4776" w:hanging="123"/>
      </w:pPr>
      <w:rPr>
        <w:rFonts w:hint="default"/>
        <w:lang w:val="en-US" w:eastAsia="en-US" w:bidi="ar-SA"/>
      </w:rPr>
    </w:lvl>
    <w:lvl w:ilvl="5">
      <w:start w:val="0"/>
      <w:numFmt w:val="bullet"/>
      <w:lvlText w:val="•"/>
      <w:lvlJc w:val="left"/>
      <w:pPr>
        <w:ind w:left="5660" w:hanging="123"/>
      </w:pPr>
      <w:rPr>
        <w:rFonts w:hint="default"/>
        <w:lang w:val="en-US" w:eastAsia="en-US" w:bidi="ar-SA"/>
      </w:rPr>
    </w:lvl>
    <w:lvl w:ilvl="6">
      <w:start w:val="0"/>
      <w:numFmt w:val="bullet"/>
      <w:lvlText w:val="•"/>
      <w:lvlJc w:val="left"/>
      <w:pPr>
        <w:ind w:left="6544" w:hanging="123"/>
      </w:pPr>
      <w:rPr>
        <w:rFonts w:hint="default"/>
        <w:lang w:val="en-US" w:eastAsia="en-US" w:bidi="ar-SA"/>
      </w:rPr>
    </w:lvl>
    <w:lvl w:ilvl="7">
      <w:start w:val="0"/>
      <w:numFmt w:val="bullet"/>
      <w:lvlText w:val="•"/>
      <w:lvlJc w:val="left"/>
      <w:pPr>
        <w:ind w:left="7428" w:hanging="123"/>
      </w:pPr>
      <w:rPr>
        <w:rFonts w:hint="default"/>
        <w:lang w:val="en-US" w:eastAsia="en-US" w:bidi="ar-SA"/>
      </w:rPr>
    </w:lvl>
    <w:lvl w:ilvl="8">
      <w:start w:val="0"/>
      <w:numFmt w:val="bullet"/>
      <w:lvlText w:val="•"/>
      <w:lvlJc w:val="left"/>
      <w:pPr>
        <w:ind w:left="8312" w:hanging="123"/>
      </w:pPr>
      <w:rPr>
        <w:rFonts w:hint="default"/>
        <w:lang w:val="en-US" w:eastAsia="en-US" w:bidi="ar-SA"/>
      </w:rPr>
    </w:lvl>
  </w:abstractNum>
  <w:abstractNum w:abstractNumId="0">
    <w:multiLevelType w:val="hybridMultilevel"/>
    <w:lvl w:ilvl="0">
      <w:start w:val="1"/>
      <w:numFmt w:val="decimal"/>
      <w:lvlText w:val="%1."/>
      <w:lvlJc w:val="left"/>
      <w:pPr>
        <w:ind w:left="813" w:hanging="334"/>
        <w:jc w:val="left"/>
      </w:pPr>
      <w:rPr>
        <w:rFonts w:hint="default" w:ascii="Arial" w:hAnsi="Arial" w:eastAsia="Arial" w:cs="Arial"/>
        <w:b/>
        <w:bCs/>
        <w:i w:val="0"/>
        <w:iCs w:val="0"/>
        <w:color w:val="1A1A2D"/>
        <w:spacing w:val="0"/>
        <w:w w:val="100"/>
        <w:sz w:val="30"/>
        <w:szCs w:val="30"/>
        <w:lang w:val="en-US" w:eastAsia="en-US" w:bidi="ar-SA"/>
      </w:rPr>
    </w:lvl>
    <w:lvl w:ilvl="1">
      <w:start w:val="1"/>
      <w:numFmt w:val="decimal"/>
      <w:lvlText w:val="%1.%2"/>
      <w:lvlJc w:val="left"/>
      <w:pPr>
        <w:ind w:left="880" w:hanging="401"/>
        <w:jc w:val="left"/>
      </w:pPr>
      <w:rPr>
        <w:rFonts w:hint="default" w:ascii="Arial" w:hAnsi="Arial" w:eastAsia="Arial" w:cs="Arial"/>
        <w:b/>
        <w:bCs/>
        <w:i w:val="0"/>
        <w:iCs w:val="0"/>
        <w:color w:val="16213D"/>
        <w:spacing w:val="0"/>
        <w:w w:val="100"/>
        <w:sz w:val="24"/>
        <w:szCs w:val="24"/>
        <w:lang w:val="en-US" w:eastAsia="en-US" w:bidi="ar-SA"/>
      </w:rPr>
    </w:lvl>
    <w:lvl w:ilvl="2">
      <w:start w:val="0"/>
      <w:numFmt w:val="bullet"/>
      <w:lvlText w:val="-"/>
      <w:lvlJc w:val="left"/>
      <w:pPr>
        <w:ind w:left="1242" w:hanging="123"/>
      </w:pPr>
      <w:rPr>
        <w:rFonts w:hint="default" w:ascii="Arial" w:hAnsi="Arial" w:eastAsia="Arial" w:cs="Arial"/>
        <w:b w:val="0"/>
        <w:bCs w:val="0"/>
        <w:i w:val="0"/>
        <w:iCs w:val="0"/>
        <w:spacing w:val="0"/>
        <w:w w:val="100"/>
        <w:sz w:val="20"/>
        <w:szCs w:val="20"/>
        <w:lang w:val="en-US" w:eastAsia="en-US" w:bidi="ar-SA"/>
      </w:rPr>
    </w:lvl>
    <w:lvl w:ilvl="3">
      <w:start w:val="0"/>
      <w:numFmt w:val="bullet"/>
      <w:lvlText w:val="•"/>
      <w:lvlJc w:val="left"/>
      <w:pPr>
        <w:ind w:left="2345" w:hanging="123"/>
      </w:pPr>
      <w:rPr>
        <w:rFonts w:hint="default"/>
        <w:lang w:val="en-US" w:eastAsia="en-US" w:bidi="ar-SA"/>
      </w:rPr>
    </w:lvl>
    <w:lvl w:ilvl="4">
      <w:start w:val="0"/>
      <w:numFmt w:val="bullet"/>
      <w:lvlText w:val="•"/>
      <w:lvlJc w:val="left"/>
      <w:pPr>
        <w:ind w:left="3450" w:hanging="123"/>
      </w:pPr>
      <w:rPr>
        <w:rFonts w:hint="default"/>
        <w:lang w:val="en-US" w:eastAsia="en-US" w:bidi="ar-SA"/>
      </w:rPr>
    </w:lvl>
    <w:lvl w:ilvl="5">
      <w:start w:val="0"/>
      <w:numFmt w:val="bullet"/>
      <w:lvlText w:val="•"/>
      <w:lvlJc w:val="left"/>
      <w:pPr>
        <w:ind w:left="4555" w:hanging="123"/>
      </w:pPr>
      <w:rPr>
        <w:rFonts w:hint="default"/>
        <w:lang w:val="en-US" w:eastAsia="en-US" w:bidi="ar-SA"/>
      </w:rPr>
    </w:lvl>
    <w:lvl w:ilvl="6">
      <w:start w:val="0"/>
      <w:numFmt w:val="bullet"/>
      <w:lvlText w:val="•"/>
      <w:lvlJc w:val="left"/>
      <w:pPr>
        <w:ind w:left="5660" w:hanging="123"/>
      </w:pPr>
      <w:rPr>
        <w:rFonts w:hint="default"/>
        <w:lang w:val="en-US" w:eastAsia="en-US" w:bidi="ar-SA"/>
      </w:rPr>
    </w:lvl>
    <w:lvl w:ilvl="7">
      <w:start w:val="0"/>
      <w:numFmt w:val="bullet"/>
      <w:lvlText w:val="•"/>
      <w:lvlJc w:val="left"/>
      <w:pPr>
        <w:ind w:left="6765" w:hanging="123"/>
      </w:pPr>
      <w:rPr>
        <w:rFonts w:hint="default"/>
        <w:lang w:val="en-US" w:eastAsia="en-US" w:bidi="ar-SA"/>
      </w:rPr>
    </w:lvl>
    <w:lvl w:ilvl="8">
      <w:start w:val="0"/>
      <w:numFmt w:val="bullet"/>
      <w:lvlText w:val="•"/>
      <w:lvlJc w:val="left"/>
      <w:pPr>
        <w:ind w:left="7870" w:hanging="12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10"/>
      <w:ind w:left="480"/>
    </w:pPr>
    <w:rPr>
      <w:rFonts w:ascii="Arial" w:hAnsi="Arial" w:eastAsia="Arial" w:cs="Arial"/>
      <w:sz w:val="20"/>
      <w:szCs w:val="20"/>
      <w:lang w:val="en-US" w:eastAsia="en-US" w:bidi="ar-SA"/>
    </w:rPr>
  </w:style>
  <w:style w:styleId="Heading1" w:type="paragraph">
    <w:name w:val="Heading 1"/>
    <w:basedOn w:val="Normal"/>
    <w:uiPriority w:val="1"/>
    <w:qFormat/>
    <w:pPr>
      <w:spacing w:before="65"/>
      <w:ind w:left="968" w:right="967"/>
      <w:jc w:val="center"/>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813" w:hanging="333"/>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ind w:left="880" w:hanging="400"/>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50"/>
      <w:ind w:left="480"/>
      <w:outlineLvl w:val="4"/>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80" w:hanging="122"/>
    </w:pPr>
    <w:rPr>
      <w:rFonts w:ascii="Arial" w:hAnsi="Arial" w:eastAsia="Arial" w:cs="Arial"/>
      <w:lang w:val="en-US" w:eastAsia="en-US" w:bidi="ar-SA"/>
    </w:rPr>
  </w:style>
  <w:style w:styleId="TableParagraph" w:type="paragraph">
    <w:name w:val="Table Paragraph"/>
    <w:basedOn w:val="Normal"/>
    <w:uiPriority w:val="1"/>
    <w:qFormat/>
    <w:pPr>
      <w:spacing w:before="65"/>
      <w:ind w:left="10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2026-06-16T08:31:09Z</dcterms:created>
  <dcterms:modified xsi:type="dcterms:W3CDTF">2026-06-16T08:31:09Z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2026-06-13T00:00:00Z</vt:filetime>
  </property>
  <property fmtid="{D5CDD505-2E9C-101B-9397-08002B2CF9AE}" pid="3" name="Creator">
    <vt:lpwstr>(unspecified)</vt:lpwstr>
  </property>
  <property fmtid="{D5CDD505-2E9C-101B-9397-08002B2CF9AE}" pid="4" name="LastSaved">
    <vt:filetime>2026-06-16T00:00:00Z</vt:filetime>
  </property>
  <property fmtid="{D5CDD505-2E9C-101B-9397-08002B2CF9AE}" pid="5" name="Producer">
    <vt:lpwstr>ReportLab PDF Library - (opensource)</vt:lpwstr>
  </property>
</Properties>
</file>